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70B7CAE" w14:textId="77777777" w:rsidR="00557F1C" w:rsidRDefault="00557F1C" w:rsidP="00557F1C">
      <w:pPr>
        <w:spacing w:line="560" w:lineRule="exact"/>
        <w:ind w:leftChars="171" w:left="359"/>
        <w:rPr>
          <w:rFonts w:ascii="方正小标宋简体" w:eastAsia="方正小标宋简体"/>
          <w:color w:val="FF0000"/>
          <w:spacing w:val="240"/>
          <w:w w:val="80"/>
          <w:sz w:val="90"/>
          <w:szCs w:val="90"/>
        </w:rPr>
      </w:pPr>
    </w:p>
    <w:p w14:paraId="0EBB276F" w14:textId="5BF9B57A" w:rsidR="00172390" w:rsidRPr="00172390" w:rsidRDefault="00F23081" w:rsidP="00172390">
      <w:pPr>
        <w:spacing w:line="1160" w:lineRule="exact"/>
        <w:ind w:leftChars="171" w:left="359"/>
        <w:rPr>
          <w:rFonts w:ascii="方正小标宋简体" w:eastAsia="方正小标宋简体"/>
          <w:color w:val="FF0000"/>
          <w:spacing w:val="240"/>
          <w:w w:val="80"/>
          <w:sz w:val="90"/>
          <w:szCs w:val="90"/>
        </w:rPr>
      </w:pPr>
      <w:r>
        <w:rPr>
          <w:rFonts w:ascii="方正小标宋简体" w:eastAsia="方正小标宋简体"/>
          <w:noProof/>
          <w:color w:val="FFFFFF"/>
          <w:spacing w:val="240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27F5CCB" wp14:editId="19DA04E0">
                <wp:simplePos x="0" y="0"/>
                <wp:positionH relativeFrom="column">
                  <wp:posOffset>4506595</wp:posOffset>
                </wp:positionH>
                <wp:positionV relativeFrom="paragraph">
                  <wp:posOffset>10795</wp:posOffset>
                </wp:positionV>
                <wp:extent cx="1704975" cy="1287780"/>
                <wp:effectExtent l="9525" t="12700" r="9525" b="139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7F5FA" w14:textId="77777777" w:rsidR="00172390" w:rsidRPr="00531B55" w:rsidRDefault="00172390" w:rsidP="00172390">
                            <w:pPr>
                              <w:rPr>
                                <w:rFonts w:ascii="方正小标宋简体" w:eastAsia="方正小标宋简体"/>
                                <w:color w:val="FF0000"/>
                                <w:w w:val="75"/>
                                <w:sz w:val="130"/>
                                <w:szCs w:val="130"/>
                              </w:rPr>
                            </w:pPr>
                            <w:r w:rsidRPr="00531B55">
                              <w:rPr>
                                <w:rFonts w:ascii="方正小标宋简体" w:eastAsia="方正小标宋简体" w:hint="eastAsia"/>
                                <w:color w:val="FF0000"/>
                                <w:w w:val="75"/>
                                <w:sz w:val="130"/>
                                <w:szCs w:val="130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F5C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4.85pt;margin-top:.85pt;width:134.25pt;height:101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" strokecolor="white">
                <v:textbox>
                  <w:txbxContent>
                    <w:p w14:paraId="05D7F5FA" w14:textId="77777777" w:rsidR="00172390" w:rsidRPr="00531B55" w:rsidRDefault="00172390" w:rsidP="00172390">
                      <w:pPr>
                        <w:rPr>
                          <w:rFonts w:ascii="方正小标宋简体" w:eastAsia="方正小标宋简体"/>
                          <w:color w:val="FF0000"/>
                          <w:w w:val="75"/>
                          <w:sz w:val="130"/>
                          <w:szCs w:val="130"/>
                        </w:rPr>
                      </w:pPr>
                      <w:r w:rsidRPr="00531B55">
                        <w:rPr>
                          <w:rFonts w:ascii="方正小标宋简体" w:eastAsia="方正小标宋简体" w:hint="eastAsia"/>
                          <w:color w:val="FF0000"/>
                          <w:w w:val="75"/>
                          <w:sz w:val="130"/>
                          <w:szCs w:val="130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 w:rsidR="00172390" w:rsidRPr="00172390">
        <w:rPr>
          <w:rFonts w:ascii="方正小标宋简体" w:eastAsia="方正小标宋简体" w:hint="eastAsia"/>
          <w:color w:val="FF0000"/>
          <w:spacing w:val="240"/>
          <w:w w:val="80"/>
          <w:sz w:val="90"/>
          <w:szCs w:val="90"/>
        </w:rPr>
        <w:t>新乡市教育局</w:t>
      </w:r>
    </w:p>
    <w:p w14:paraId="3CE4897E" w14:textId="77777777" w:rsidR="00172390" w:rsidRPr="00172390" w:rsidRDefault="00172390" w:rsidP="00172390">
      <w:pPr>
        <w:spacing w:line="1160" w:lineRule="exact"/>
        <w:ind w:firstLineChars="39" w:firstLine="265"/>
        <w:rPr>
          <w:rFonts w:ascii="方正小标宋简体" w:eastAsia="方正小标宋简体"/>
          <w:color w:val="FF0000"/>
          <w:spacing w:val="-20"/>
          <w:w w:val="80"/>
          <w:sz w:val="90"/>
          <w:szCs w:val="90"/>
        </w:rPr>
      </w:pPr>
      <w:r w:rsidRPr="00172390">
        <w:rPr>
          <w:rFonts w:ascii="方正小标宋简体" w:eastAsia="方正小标宋简体" w:hint="eastAsia"/>
          <w:color w:val="FF0000"/>
          <w:spacing w:val="-20"/>
          <w:w w:val="80"/>
          <w:sz w:val="90"/>
          <w:szCs w:val="90"/>
        </w:rPr>
        <w:t>新乡市发展改革委员会</w:t>
      </w:r>
    </w:p>
    <w:p w14:paraId="267B7B25" w14:textId="77777777" w:rsidR="00172390" w:rsidRDefault="00172390" w:rsidP="00172390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14:paraId="6A300225" w14:textId="77777777" w:rsidR="00172390" w:rsidRDefault="00172390" w:rsidP="00172390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14:paraId="4ECF3F20" w14:textId="77777777" w:rsidR="00572AE8" w:rsidRDefault="0038589E" w:rsidP="0038589E">
      <w:pPr>
        <w:spacing w:line="800" w:lineRule="exact"/>
        <w:jc w:val="center"/>
        <w:rPr>
          <w:rFonts w:ascii="华文中宋" w:eastAsia="华文中宋" w:hAnsi="华文中宋" w:cs="华文中宋"/>
          <w:color w:val="FF0000"/>
          <w:w w:val="90"/>
          <w:sz w:val="56"/>
          <w:szCs w:val="56"/>
        </w:rPr>
      </w:pPr>
      <w:r>
        <w:rPr>
          <w:rFonts w:ascii="仿宋_GB2312" w:eastAsia="仿宋_GB2312" w:hint="eastAsia"/>
          <w:sz w:val="32"/>
          <w:szCs w:val="32"/>
        </w:rPr>
        <w:t>新教〔2020〕</w:t>
      </w:r>
      <w:r w:rsidR="00F87239">
        <w:rPr>
          <w:rFonts w:ascii="仿宋_GB2312" w:eastAsia="仿宋_GB2312" w:hint="eastAsia"/>
          <w:sz w:val="32"/>
          <w:szCs w:val="32"/>
        </w:rPr>
        <w:t>68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7FB587DC" w14:textId="7C8B1357" w:rsidR="00572AE8" w:rsidRDefault="00F23081">
      <w:pPr>
        <w:spacing w:line="800" w:lineRule="exact"/>
        <w:rPr>
          <w:rFonts w:ascii="华文中宋" w:eastAsia="华文中宋" w:hAnsi="华文中宋" w:cs="华文中宋"/>
          <w:color w:val="FF0000"/>
          <w:w w:val="90"/>
          <w:sz w:val="56"/>
          <w:szCs w:val="56"/>
        </w:rPr>
      </w:pPr>
      <w:r>
        <w:rPr>
          <w:rFonts w:ascii="方正小标宋简体" w:eastAsia="方正小标宋简体" w:hAnsi="方正小标宋简体" w:cs="方正小标宋简体"/>
          <w:noProof/>
          <w:color w:val="FF0000"/>
          <w:sz w:val="56"/>
          <w:szCs w:val="56"/>
          <w:u w:val="single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B17AB4A" wp14:editId="63A2EDD6">
                <wp:simplePos x="0" y="0"/>
                <wp:positionH relativeFrom="column">
                  <wp:posOffset>201295</wp:posOffset>
                </wp:positionH>
                <wp:positionV relativeFrom="paragraph">
                  <wp:posOffset>15239</wp:posOffset>
                </wp:positionV>
                <wp:extent cx="5372100" cy="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2277C" id="Line 10" o:spid="_x0000_s1026" style="position:absolute;left:0;text-align:left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85pt,1.2pt" to="438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" strokecolor="red" strokeweight="1.5pt"/>
            </w:pict>
          </mc:Fallback>
        </mc:AlternateContent>
      </w:r>
    </w:p>
    <w:p w14:paraId="722A0FEF" w14:textId="77777777" w:rsidR="00172390" w:rsidRDefault="00172390" w:rsidP="00853DB2">
      <w:pPr>
        <w:spacing w:line="560" w:lineRule="exact"/>
        <w:jc w:val="center"/>
        <w:rPr>
          <w:rFonts w:ascii="方正小标宋简体" w:eastAsia="方正小标宋简体" w:hAnsi="仿宋_GB2312" w:cs="仿宋_GB2312"/>
          <w:spacing w:val="-12"/>
          <w:sz w:val="44"/>
          <w:szCs w:val="44"/>
        </w:rPr>
      </w:pPr>
    </w:p>
    <w:p w14:paraId="52B23E55" w14:textId="77777777" w:rsidR="00FB799E" w:rsidRDefault="00FB799E" w:rsidP="00853DB2">
      <w:pPr>
        <w:spacing w:line="560" w:lineRule="exact"/>
        <w:jc w:val="center"/>
        <w:rPr>
          <w:rFonts w:ascii="方正小标宋简体" w:eastAsia="方正小标宋简体" w:hAnsi="仿宋_GB2312" w:cs="仿宋_GB2312"/>
          <w:spacing w:val="-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pacing w:val="-12"/>
          <w:sz w:val="44"/>
          <w:szCs w:val="44"/>
        </w:rPr>
        <w:t>新乡市教育局 新乡市发展和改革委员会</w:t>
      </w:r>
    </w:p>
    <w:p w14:paraId="1B0E1C1F" w14:textId="77777777" w:rsidR="00FB799E" w:rsidRDefault="00FB799E" w:rsidP="00C14A04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pacing w:val="-12"/>
          <w:sz w:val="44"/>
          <w:szCs w:val="44"/>
        </w:rPr>
        <w:t>关于印发</w:t>
      </w:r>
      <w:r w:rsidR="00BA5D71">
        <w:rPr>
          <w:rFonts w:ascii="方正小标宋简体" w:eastAsia="方正小标宋简体" w:hAnsi="仿宋_GB2312" w:cs="仿宋_GB2312" w:hint="eastAsia"/>
          <w:spacing w:val="-12"/>
          <w:sz w:val="44"/>
          <w:szCs w:val="44"/>
        </w:rPr>
        <w:t>新乡市</w:t>
      </w:r>
      <w:r>
        <w:rPr>
          <w:rFonts w:ascii="方正小标宋简体" w:eastAsia="方正小标宋简体" w:hAnsi="仿宋_GB2312" w:cs="仿宋_GB2312" w:hint="eastAsia"/>
          <w:spacing w:val="-12"/>
          <w:sz w:val="44"/>
          <w:szCs w:val="44"/>
        </w:rPr>
        <w:t>绿色学校创建行动方案的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通知</w:t>
      </w:r>
    </w:p>
    <w:p w14:paraId="0759918E" w14:textId="77777777" w:rsidR="00FB799E" w:rsidRDefault="00FB799E" w:rsidP="00C14A04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1231A238" w14:textId="77777777" w:rsidR="00FB799E" w:rsidRDefault="00FB799E" w:rsidP="00C14A04">
      <w:pPr>
        <w:spacing w:line="560" w:lineRule="exact"/>
        <w:rPr>
          <w:rFonts w:ascii="仿宋_GB2312" w:eastAsia="仿宋_GB2312"/>
          <w:sz w:val="32"/>
          <w:szCs w:val="32"/>
        </w:rPr>
      </w:pPr>
      <w:r w:rsidRPr="005149AB">
        <w:rPr>
          <w:rFonts w:ascii="仿宋_GB2312" w:eastAsia="仿宋_GB2312" w:hint="eastAsia"/>
          <w:sz w:val="32"/>
          <w:szCs w:val="32"/>
        </w:rPr>
        <w:t>各县（市、区</w:t>
      </w:r>
      <w:r w:rsidR="00321FC2" w:rsidRPr="005149AB">
        <w:rPr>
          <w:rFonts w:ascii="仿宋_GB2312" w:eastAsia="仿宋_GB2312" w:hint="eastAsia"/>
          <w:sz w:val="32"/>
          <w:szCs w:val="32"/>
        </w:rPr>
        <w:t>）</w:t>
      </w:r>
      <w:r w:rsidRPr="005149AB">
        <w:rPr>
          <w:rFonts w:ascii="仿宋_GB2312" w:eastAsia="仿宋_GB2312" w:hint="eastAsia"/>
          <w:sz w:val="32"/>
          <w:szCs w:val="32"/>
        </w:rPr>
        <w:t>教育局</w:t>
      </w:r>
      <w:r w:rsidR="00321FC2">
        <w:rPr>
          <w:rFonts w:ascii="仿宋_GB2312" w:eastAsia="仿宋_GB2312" w:hint="eastAsia"/>
          <w:sz w:val="32"/>
          <w:szCs w:val="32"/>
        </w:rPr>
        <w:t>、</w:t>
      </w:r>
      <w:r w:rsidR="00E3348A">
        <w:rPr>
          <w:rFonts w:ascii="仿宋_GB2312" w:eastAsia="仿宋_GB2312" w:hint="eastAsia"/>
          <w:sz w:val="32"/>
          <w:szCs w:val="32"/>
        </w:rPr>
        <w:t>发展改革委，</w:t>
      </w:r>
      <w:r w:rsidRPr="005149AB">
        <w:rPr>
          <w:rFonts w:ascii="仿宋_GB2312" w:eastAsia="仿宋_GB2312" w:hint="eastAsia"/>
          <w:sz w:val="32"/>
          <w:szCs w:val="32"/>
        </w:rPr>
        <w:t>局属各学校:</w:t>
      </w:r>
    </w:p>
    <w:p w14:paraId="15290993" w14:textId="77777777" w:rsidR="00FB799E" w:rsidRDefault="00FB799E" w:rsidP="00C14A04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214F48">
        <w:rPr>
          <w:rFonts w:ascii="仿宋_GB2312" w:eastAsia="仿宋_GB2312" w:hint="eastAsia"/>
          <w:sz w:val="32"/>
          <w:szCs w:val="32"/>
        </w:rPr>
        <w:t>按照党的十九大部署，经中央全面深化改革委员会审议通过，国家发展改革委印发了《绿色生活创建行动总体方案》，旨在通过开展节约型机关、绿色家庭、绿色学校、绿色社区、绿色出行、绿色商场、绿色建筑等创建行动，广泛宣传推广简约适度、绿色低碳、文明健康的生活理念和生活方式，建立完善绿色生活的相关政策和管理制度，推动绿色消费，促进绿色发展。</w:t>
      </w:r>
    </w:p>
    <w:p w14:paraId="62610DF6" w14:textId="77777777" w:rsidR="00FB799E" w:rsidRDefault="00FB799E" w:rsidP="00C14A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149AB">
        <w:rPr>
          <w:rFonts w:ascii="仿宋_GB2312" w:eastAsia="仿宋_GB2312" w:hint="eastAsia"/>
          <w:sz w:val="32"/>
          <w:szCs w:val="32"/>
        </w:rPr>
        <w:t>根据《河南省绿色学校创建行动方案》，</w:t>
      </w:r>
      <w:r>
        <w:rPr>
          <w:rFonts w:ascii="仿宋_GB2312" w:eastAsia="仿宋_GB2312" w:hint="eastAsia"/>
          <w:sz w:val="32"/>
          <w:szCs w:val="32"/>
        </w:rPr>
        <w:t>结合我市实际，</w:t>
      </w:r>
      <w:r w:rsidR="00BA5D71">
        <w:rPr>
          <w:rFonts w:ascii="仿宋_GB2312" w:eastAsia="仿宋_GB2312" w:hint="eastAsia"/>
          <w:sz w:val="32"/>
          <w:szCs w:val="32"/>
        </w:rPr>
        <w:t>现</w:t>
      </w:r>
      <w:r w:rsidR="00BA5D71">
        <w:rPr>
          <w:rFonts w:ascii="仿宋_GB2312" w:eastAsia="仿宋_GB2312" w:hint="eastAsia"/>
          <w:sz w:val="32"/>
          <w:szCs w:val="32"/>
        </w:rPr>
        <w:lastRenderedPageBreak/>
        <w:t>将</w:t>
      </w:r>
      <w:r>
        <w:rPr>
          <w:rFonts w:ascii="仿宋_GB2312" w:eastAsia="仿宋_GB2312" w:hint="eastAsia"/>
          <w:sz w:val="32"/>
          <w:szCs w:val="32"/>
        </w:rPr>
        <w:t>《新乡市</w:t>
      </w:r>
      <w:r w:rsidRPr="00E7142F">
        <w:rPr>
          <w:rFonts w:ascii="仿宋_GB2312" w:eastAsia="仿宋_GB2312" w:hint="eastAsia"/>
          <w:sz w:val="32"/>
          <w:szCs w:val="32"/>
        </w:rPr>
        <w:t>绿色学校创建行动方案</w:t>
      </w:r>
      <w:r w:rsidR="00BA5D71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印发你们，请</w:t>
      </w:r>
      <w:r w:rsidRPr="00D70206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县（市</w:t>
      </w:r>
      <w:r w:rsidR="00572770">
        <w:rPr>
          <w:rFonts w:ascii="仿宋_GB2312" w:eastAsia="仿宋_GB2312" w:hint="eastAsia"/>
          <w:sz w:val="32"/>
          <w:szCs w:val="32"/>
        </w:rPr>
        <w:t>、区</w:t>
      </w:r>
      <w:r w:rsidR="00321FC2">
        <w:rPr>
          <w:rFonts w:ascii="仿宋_GB2312" w:eastAsia="仿宋_GB2312" w:hint="eastAsia"/>
          <w:sz w:val="32"/>
          <w:szCs w:val="32"/>
        </w:rPr>
        <w:t>）</w:t>
      </w:r>
      <w:r w:rsidRPr="00D70206">
        <w:rPr>
          <w:rFonts w:ascii="仿宋_GB2312" w:eastAsia="仿宋_GB2312" w:hint="eastAsia"/>
          <w:sz w:val="32"/>
          <w:szCs w:val="32"/>
        </w:rPr>
        <w:t>教育</w:t>
      </w:r>
      <w:r>
        <w:rPr>
          <w:rFonts w:ascii="仿宋_GB2312" w:eastAsia="仿宋_GB2312" w:hint="eastAsia"/>
          <w:sz w:val="32"/>
          <w:szCs w:val="32"/>
        </w:rPr>
        <w:t>局</w:t>
      </w:r>
      <w:r w:rsidRPr="005149AB">
        <w:rPr>
          <w:rFonts w:ascii="仿宋_GB2312" w:eastAsia="仿宋_GB2312" w:hint="eastAsia"/>
          <w:sz w:val="32"/>
          <w:szCs w:val="32"/>
        </w:rPr>
        <w:t>、</w:t>
      </w:r>
      <w:r w:rsidR="00572770">
        <w:rPr>
          <w:rFonts w:ascii="仿宋_GB2312" w:eastAsia="仿宋_GB2312" w:hint="eastAsia"/>
          <w:sz w:val="32"/>
          <w:szCs w:val="32"/>
        </w:rPr>
        <w:t>驻新各大中专院校、</w:t>
      </w:r>
      <w:r>
        <w:rPr>
          <w:rFonts w:ascii="仿宋_GB2312" w:eastAsia="仿宋_GB2312" w:hint="eastAsia"/>
          <w:sz w:val="32"/>
          <w:szCs w:val="32"/>
        </w:rPr>
        <w:t>局属</w:t>
      </w:r>
      <w:r w:rsidRPr="005149AB">
        <w:rPr>
          <w:rFonts w:ascii="仿宋_GB2312" w:eastAsia="仿宋_GB2312" w:hint="eastAsia"/>
          <w:sz w:val="32"/>
          <w:szCs w:val="32"/>
        </w:rPr>
        <w:t>各学校</w:t>
      </w:r>
      <w:r w:rsidR="00474D76">
        <w:rPr>
          <w:rFonts w:ascii="仿宋_GB2312" w:eastAsia="仿宋_GB2312" w:hint="eastAsia"/>
          <w:sz w:val="32"/>
          <w:szCs w:val="32"/>
        </w:rPr>
        <w:t>按照属地管理的原则，</w:t>
      </w:r>
      <w:r>
        <w:rPr>
          <w:rFonts w:ascii="仿宋_GB2312" w:eastAsia="仿宋_GB2312" w:hint="eastAsia"/>
          <w:sz w:val="32"/>
          <w:szCs w:val="32"/>
        </w:rPr>
        <w:t>结合自身实际</w:t>
      </w:r>
      <w:r w:rsidRPr="005149AB">
        <w:rPr>
          <w:rFonts w:ascii="仿宋_GB2312" w:eastAsia="仿宋_GB2312" w:hint="eastAsia"/>
          <w:sz w:val="32"/>
          <w:szCs w:val="32"/>
        </w:rPr>
        <w:t>情况开展好创建工作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0619419" w14:textId="77777777" w:rsidR="00FB799E" w:rsidRDefault="00FB799E" w:rsidP="00C14A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联系人：袁运昌 </w:t>
      </w:r>
      <w:r>
        <w:rPr>
          <w:rFonts w:ascii="仿宋_GB2312" w:eastAsia="仿宋_GB2312"/>
          <w:sz w:val="32"/>
          <w:szCs w:val="32"/>
        </w:rPr>
        <w:t>18738397344  电子邮箱：</w:t>
      </w:r>
      <w:hyperlink r:id="rId6" w:history="1">
        <w:r w:rsidR="001935A8" w:rsidRPr="00FD4ABB">
          <w:rPr>
            <w:rStyle w:val="a8"/>
            <w:rFonts w:ascii="仿宋_GB2312" w:eastAsia="仿宋_GB2312" w:hint="eastAsia"/>
            <w:sz w:val="32"/>
            <w:szCs w:val="32"/>
          </w:rPr>
          <w:t>3199822@</w:t>
        </w:r>
        <w:r w:rsidR="001935A8" w:rsidRPr="00FD4ABB">
          <w:rPr>
            <w:rStyle w:val="a8"/>
            <w:rFonts w:ascii="仿宋_GB2312" w:eastAsia="仿宋_GB2312"/>
            <w:sz w:val="32"/>
            <w:szCs w:val="32"/>
          </w:rPr>
          <w:t>163.com</w:t>
        </w:r>
      </w:hyperlink>
      <w:r w:rsidR="001935A8">
        <w:rPr>
          <w:rFonts w:ascii="仿宋_GB2312" w:eastAsia="仿宋_GB2312"/>
          <w:sz w:val="32"/>
          <w:szCs w:val="32"/>
        </w:rPr>
        <w:t>。</w:t>
      </w:r>
    </w:p>
    <w:p w14:paraId="7A7B54FA" w14:textId="77777777" w:rsidR="00FB799E" w:rsidRDefault="00FB799E" w:rsidP="00C14A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877E91D" w14:textId="77777777" w:rsidR="00FB799E" w:rsidRDefault="00FB799E" w:rsidP="00572770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新乡市教育局</w:t>
      </w:r>
      <w:r w:rsidR="00172390">
        <w:rPr>
          <w:rFonts w:ascii="仿宋_GB2312" w:eastAsia="仿宋_GB2312" w:hint="eastAsia"/>
          <w:sz w:val="32"/>
          <w:szCs w:val="32"/>
        </w:rPr>
        <w:t xml:space="preserve">           </w:t>
      </w:r>
      <w:r w:rsidR="00E3348A">
        <w:rPr>
          <w:rFonts w:ascii="仿宋_GB2312" w:eastAsia="仿宋_GB2312"/>
          <w:sz w:val="32"/>
          <w:szCs w:val="32"/>
        </w:rPr>
        <w:t>新乡市发展改革委员会</w:t>
      </w:r>
    </w:p>
    <w:p w14:paraId="5B36E5C2" w14:textId="77777777" w:rsidR="00FB799E" w:rsidRDefault="00172390" w:rsidP="00172390">
      <w:pPr>
        <w:spacing w:line="560" w:lineRule="exact"/>
        <w:ind w:rightChars="100" w:right="21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="00FB799E">
        <w:rPr>
          <w:rFonts w:ascii="仿宋_GB2312" w:eastAsia="仿宋_GB2312" w:hint="eastAsia"/>
          <w:sz w:val="32"/>
          <w:szCs w:val="32"/>
        </w:rPr>
        <w:t>2020年6月</w:t>
      </w:r>
      <w:r w:rsidR="00B4152C">
        <w:rPr>
          <w:rFonts w:ascii="仿宋_GB2312" w:eastAsia="仿宋_GB2312"/>
          <w:sz w:val="32"/>
          <w:szCs w:val="32"/>
        </w:rPr>
        <w:t>11</w:t>
      </w:r>
      <w:r w:rsidR="00FB799E">
        <w:rPr>
          <w:rFonts w:ascii="仿宋_GB2312" w:eastAsia="仿宋_GB2312" w:hint="eastAsia"/>
          <w:sz w:val="32"/>
          <w:szCs w:val="32"/>
        </w:rPr>
        <w:t>日</w:t>
      </w:r>
    </w:p>
    <w:p w14:paraId="641936B7" w14:textId="77777777" w:rsidR="00853DB2" w:rsidRDefault="00853DB2" w:rsidP="00C14A04">
      <w:pPr>
        <w:spacing w:line="560" w:lineRule="exact"/>
        <w:ind w:rightChars="50" w:right="105"/>
        <w:jc w:val="right"/>
        <w:rPr>
          <w:rFonts w:ascii="仿宋_GB2312" w:eastAsia="仿宋_GB2312"/>
          <w:sz w:val="32"/>
          <w:szCs w:val="32"/>
        </w:rPr>
      </w:pPr>
    </w:p>
    <w:p w14:paraId="3654F242" w14:textId="77777777" w:rsidR="00853DB2" w:rsidRDefault="00853DB2" w:rsidP="00C14A04">
      <w:pPr>
        <w:spacing w:line="560" w:lineRule="exact"/>
        <w:ind w:rightChars="50" w:right="105"/>
        <w:jc w:val="right"/>
        <w:rPr>
          <w:rFonts w:ascii="仿宋_GB2312" w:eastAsia="仿宋_GB2312"/>
          <w:sz w:val="32"/>
          <w:szCs w:val="32"/>
        </w:rPr>
      </w:pPr>
    </w:p>
    <w:p w14:paraId="73DE9767" w14:textId="77777777" w:rsidR="00853DB2" w:rsidRDefault="00853DB2" w:rsidP="00C14A04">
      <w:pPr>
        <w:spacing w:line="560" w:lineRule="exact"/>
        <w:ind w:rightChars="50" w:right="105"/>
        <w:jc w:val="right"/>
        <w:rPr>
          <w:rFonts w:ascii="仿宋_GB2312" w:eastAsia="仿宋_GB2312"/>
          <w:sz w:val="32"/>
          <w:szCs w:val="32"/>
        </w:rPr>
      </w:pPr>
    </w:p>
    <w:p w14:paraId="3D634AEC" w14:textId="77777777" w:rsidR="00853DB2" w:rsidRDefault="00853DB2" w:rsidP="00C14A04">
      <w:pPr>
        <w:spacing w:line="560" w:lineRule="exact"/>
        <w:ind w:rightChars="50" w:right="105"/>
        <w:jc w:val="right"/>
        <w:rPr>
          <w:rFonts w:ascii="仿宋_GB2312" w:eastAsia="仿宋_GB2312"/>
          <w:sz w:val="32"/>
          <w:szCs w:val="32"/>
        </w:rPr>
      </w:pPr>
    </w:p>
    <w:p w14:paraId="253E06FE" w14:textId="77777777" w:rsidR="00853DB2" w:rsidRDefault="00853DB2" w:rsidP="00C14A04">
      <w:pPr>
        <w:spacing w:line="560" w:lineRule="exact"/>
        <w:ind w:rightChars="50" w:right="105"/>
        <w:jc w:val="right"/>
        <w:rPr>
          <w:rFonts w:ascii="仿宋_GB2312" w:eastAsia="仿宋_GB2312"/>
          <w:sz w:val="32"/>
          <w:szCs w:val="32"/>
        </w:rPr>
      </w:pPr>
    </w:p>
    <w:p w14:paraId="579F0E25" w14:textId="77777777" w:rsidR="00853DB2" w:rsidRDefault="00853DB2" w:rsidP="00C14A04">
      <w:pPr>
        <w:spacing w:line="560" w:lineRule="exact"/>
        <w:ind w:rightChars="50" w:right="105"/>
        <w:jc w:val="right"/>
        <w:rPr>
          <w:rFonts w:ascii="仿宋_GB2312" w:eastAsia="仿宋_GB2312"/>
          <w:sz w:val="32"/>
          <w:szCs w:val="32"/>
        </w:rPr>
      </w:pPr>
    </w:p>
    <w:p w14:paraId="0BEE9369" w14:textId="77777777" w:rsidR="00853DB2" w:rsidRDefault="00853DB2" w:rsidP="00C14A04">
      <w:pPr>
        <w:spacing w:line="560" w:lineRule="exact"/>
        <w:ind w:rightChars="50" w:right="105"/>
        <w:jc w:val="right"/>
        <w:rPr>
          <w:rFonts w:ascii="仿宋_GB2312" w:eastAsia="仿宋_GB2312"/>
          <w:sz w:val="32"/>
          <w:szCs w:val="32"/>
        </w:rPr>
      </w:pPr>
    </w:p>
    <w:p w14:paraId="5A99E12F" w14:textId="77777777" w:rsidR="00853DB2" w:rsidRDefault="00853DB2" w:rsidP="00C14A04">
      <w:pPr>
        <w:spacing w:line="560" w:lineRule="exact"/>
        <w:ind w:rightChars="50" w:right="105"/>
        <w:jc w:val="right"/>
        <w:rPr>
          <w:rFonts w:ascii="仿宋_GB2312" w:eastAsia="仿宋_GB2312"/>
          <w:sz w:val="32"/>
          <w:szCs w:val="32"/>
        </w:rPr>
      </w:pPr>
    </w:p>
    <w:p w14:paraId="5C60B132" w14:textId="77777777" w:rsidR="00853DB2" w:rsidRDefault="00853DB2" w:rsidP="00C14A04">
      <w:pPr>
        <w:spacing w:line="560" w:lineRule="exact"/>
        <w:ind w:rightChars="50" w:right="105"/>
        <w:jc w:val="right"/>
        <w:rPr>
          <w:rFonts w:ascii="仿宋_GB2312" w:eastAsia="仿宋_GB2312"/>
          <w:sz w:val="32"/>
          <w:szCs w:val="32"/>
        </w:rPr>
      </w:pPr>
    </w:p>
    <w:p w14:paraId="047AC54D" w14:textId="77777777" w:rsidR="00853DB2" w:rsidRDefault="00853DB2" w:rsidP="00C14A04">
      <w:pPr>
        <w:spacing w:line="560" w:lineRule="exact"/>
        <w:ind w:rightChars="50" w:right="105"/>
        <w:jc w:val="right"/>
        <w:rPr>
          <w:rFonts w:ascii="仿宋_GB2312" w:eastAsia="仿宋_GB2312"/>
          <w:sz w:val="32"/>
          <w:szCs w:val="32"/>
        </w:rPr>
      </w:pPr>
    </w:p>
    <w:p w14:paraId="74EFD14B" w14:textId="77777777" w:rsidR="00C91F0D" w:rsidRDefault="00C91F0D" w:rsidP="00C14A04">
      <w:pPr>
        <w:spacing w:line="560" w:lineRule="exact"/>
        <w:ind w:rightChars="50" w:right="105"/>
        <w:jc w:val="right"/>
        <w:rPr>
          <w:rFonts w:ascii="仿宋_GB2312" w:eastAsia="仿宋_GB2312"/>
          <w:sz w:val="32"/>
          <w:szCs w:val="32"/>
        </w:rPr>
      </w:pPr>
    </w:p>
    <w:p w14:paraId="2F3D1E89" w14:textId="77777777" w:rsidR="00BA5D71" w:rsidRDefault="00BA5D71" w:rsidP="00C14A04">
      <w:pPr>
        <w:spacing w:line="560" w:lineRule="exact"/>
        <w:ind w:rightChars="50" w:right="105"/>
        <w:jc w:val="right"/>
        <w:rPr>
          <w:rFonts w:ascii="仿宋_GB2312" w:eastAsia="仿宋_GB2312"/>
          <w:sz w:val="32"/>
          <w:szCs w:val="32"/>
        </w:rPr>
      </w:pPr>
    </w:p>
    <w:p w14:paraId="56C94403" w14:textId="77777777" w:rsidR="005E480A" w:rsidRDefault="005E480A" w:rsidP="00C14A04">
      <w:pPr>
        <w:spacing w:line="560" w:lineRule="exact"/>
        <w:ind w:rightChars="50" w:right="105"/>
        <w:jc w:val="right"/>
        <w:rPr>
          <w:rFonts w:ascii="仿宋_GB2312" w:eastAsia="仿宋_GB2312"/>
          <w:sz w:val="32"/>
          <w:szCs w:val="32"/>
        </w:rPr>
      </w:pPr>
    </w:p>
    <w:p w14:paraId="0243038E" w14:textId="77777777" w:rsidR="005E480A" w:rsidRDefault="005E480A" w:rsidP="00C14A04">
      <w:pPr>
        <w:spacing w:line="560" w:lineRule="exact"/>
        <w:ind w:rightChars="50" w:right="105"/>
        <w:jc w:val="right"/>
        <w:rPr>
          <w:rFonts w:ascii="仿宋_GB2312" w:eastAsia="仿宋_GB2312"/>
          <w:sz w:val="32"/>
          <w:szCs w:val="32"/>
        </w:rPr>
      </w:pPr>
    </w:p>
    <w:p w14:paraId="5FEC179B" w14:textId="77777777" w:rsidR="00853DB2" w:rsidRDefault="00853DB2" w:rsidP="00C14A04">
      <w:pPr>
        <w:spacing w:line="560" w:lineRule="exact"/>
        <w:ind w:rightChars="50" w:right="105"/>
        <w:jc w:val="right"/>
        <w:rPr>
          <w:rFonts w:ascii="仿宋_GB2312" w:eastAsia="仿宋_GB2312"/>
          <w:sz w:val="32"/>
          <w:szCs w:val="32"/>
        </w:rPr>
      </w:pPr>
    </w:p>
    <w:p w14:paraId="7F5277EA" w14:textId="77777777" w:rsidR="00FB799E" w:rsidRPr="00D70206" w:rsidRDefault="00FB799E" w:rsidP="00C14A0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70206">
        <w:rPr>
          <w:rFonts w:ascii="方正小标宋简体" w:eastAsia="方正小标宋简体" w:hint="eastAsia"/>
          <w:sz w:val="44"/>
          <w:szCs w:val="44"/>
        </w:rPr>
        <w:t>新乡市绿色学校创建行动方案</w:t>
      </w:r>
    </w:p>
    <w:p w14:paraId="19CF3E5A" w14:textId="77777777" w:rsidR="00FB799E" w:rsidRPr="00D70206" w:rsidRDefault="00FB799E" w:rsidP="00C14A04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E97BD5D" w14:textId="77777777" w:rsidR="00FB799E" w:rsidRDefault="00FB799E" w:rsidP="00C14A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为贯彻落实</w:t>
      </w:r>
      <w:r w:rsidRPr="00D70206">
        <w:rPr>
          <w:rFonts w:ascii="仿宋_GB2312" w:eastAsia="仿宋_GB2312" w:hint="eastAsia"/>
          <w:sz w:val="32"/>
          <w:szCs w:val="32"/>
        </w:rPr>
        <w:t>教育部办公厅、国家发改委办公厅《绿色学校创建行动方案》</w:t>
      </w:r>
      <w:r>
        <w:rPr>
          <w:rFonts w:ascii="仿宋_GB2312" w:eastAsia="仿宋_GB2312" w:hint="eastAsia"/>
          <w:sz w:val="32"/>
          <w:szCs w:val="32"/>
        </w:rPr>
        <w:t>，按照河南省教育厅、河南省发展和改革委员会《关于印发绿色学校创建行动方案的通知》（教发规</w:t>
      </w:r>
      <w:r w:rsidRPr="00ED4B78">
        <w:rPr>
          <w:rFonts w:ascii="仿宋_GB2312" w:eastAsia="仿宋_GB2312" w:hint="eastAsia"/>
          <w:sz w:val="32"/>
          <w:szCs w:val="32"/>
        </w:rPr>
        <w:t>〔2020〕136号</w:t>
      </w:r>
      <w:r>
        <w:rPr>
          <w:rFonts w:ascii="仿宋_GB2312" w:eastAsia="仿宋_GB2312" w:hint="eastAsia"/>
          <w:sz w:val="32"/>
          <w:szCs w:val="32"/>
        </w:rPr>
        <w:t>）要求，在全市</w:t>
      </w:r>
      <w:r w:rsidRPr="00D70206">
        <w:rPr>
          <w:rFonts w:ascii="仿宋_GB2312" w:eastAsia="仿宋_GB2312" w:hint="eastAsia"/>
          <w:sz w:val="32"/>
          <w:szCs w:val="32"/>
        </w:rPr>
        <w:t>学校厚植绿色发展理念，加强青少年生态文明教育，着力提</w:t>
      </w:r>
      <w:r>
        <w:rPr>
          <w:rFonts w:ascii="仿宋_GB2312" w:eastAsia="仿宋_GB2312" w:hint="eastAsia"/>
          <w:sz w:val="32"/>
          <w:szCs w:val="32"/>
        </w:rPr>
        <w:t>升师生生态文明素养，影响和带动全社会参与生态文明建设，现结合我市</w:t>
      </w:r>
      <w:r w:rsidRPr="00D70206">
        <w:rPr>
          <w:rFonts w:ascii="仿宋_GB2312" w:eastAsia="仿宋_GB2312" w:hint="eastAsia"/>
          <w:sz w:val="32"/>
          <w:szCs w:val="32"/>
        </w:rPr>
        <w:t>实际，制定本方案。</w:t>
      </w:r>
    </w:p>
    <w:p w14:paraId="5E487B3D" w14:textId="77777777" w:rsidR="00FB799E" w:rsidRPr="00DE7746" w:rsidRDefault="00FB799E" w:rsidP="00C14A0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E7746">
        <w:rPr>
          <w:rFonts w:ascii="黑体" w:eastAsia="黑体" w:hAnsi="黑体" w:hint="eastAsia"/>
          <w:sz w:val="32"/>
          <w:szCs w:val="32"/>
        </w:rPr>
        <w:t>一、总体目标</w:t>
      </w:r>
    </w:p>
    <w:p w14:paraId="1DACC6ED" w14:textId="77777777" w:rsidR="00FB799E" w:rsidRPr="00D70206" w:rsidRDefault="00B32D72" w:rsidP="00C14A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14920">
        <w:rPr>
          <w:rFonts w:ascii="仿宋_GB2312" w:eastAsia="仿宋_GB2312" w:hint="eastAsia"/>
          <w:sz w:val="32"/>
          <w:szCs w:val="32"/>
        </w:rPr>
        <w:t>各</w:t>
      </w:r>
      <w:r w:rsidR="00572770">
        <w:rPr>
          <w:rFonts w:ascii="仿宋_GB2312" w:eastAsia="仿宋_GB2312" w:hint="eastAsia"/>
          <w:sz w:val="32"/>
          <w:szCs w:val="32"/>
        </w:rPr>
        <w:t>单位</w:t>
      </w:r>
      <w:r w:rsidR="006E54E8">
        <w:rPr>
          <w:rFonts w:ascii="仿宋_GB2312" w:eastAsia="仿宋_GB2312" w:hint="eastAsia"/>
          <w:sz w:val="32"/>
          <w:szCs w:val="32"/>
        </w:rPr>
        <w:t>要</w:t>
      </w:r>
      <w:r w:rsidR="00FB799E" w:rsidRPr="00D70206">
        <w:rPr>
          <w:rFonts w:ascii="仿宋_GB2312" w:eastAsia="仿宋_GB2312" w:hint="eastAsia"/>
          <w:sz w:val="32"/>
          <w:szCs w:val="32"/>
        </w:rPr>
        <w:t>深入践行绿色发展理念，建立生态文明教育工作长效机制，积极开展绿色学校创建行动，到2021年有30%以上的学校、到2022年有60%以上的学校达到绿色学校创建要求，有条件的地方要争取达到70%</w:t>
      </w:r>
      <w:r w:rsidR="00FB799E">
        <w:rPr>
          <w:rFonts w:ascii="仿宋_GB2312" w:eastAsia="仿宋_GB2312" w:hint="eastAsia"/>
          <w:sz w:val="32"/>
          <w:szCs w:val="32"/>
        </w:rPr>
        <w:t>。</w:t>
      </w:r>
      <w:r w:rsidR="00FB799E" w:rsidRPr="00D70206">
        <w:rPr>
          <w:rFonts w:ascii="仿宋_GB2312" w:eastAsia="仿宋_GB2312" w:hint="eastAsia"/>
          <w:sz w:val="32"/>
          <w:szCs w:val="32"/>
        </w:rPr>
        <w:t>绿色学校创建制度、政策、标准体系基本完善，学校绿色生活方式蔚然成风，涌现出一批绿色学校先进典型，广大师生</w:t>
      </w:r>
      <w:r w:rsidR="003A5771">
        <w:rPr>
          <w:rFonts w:ascii="仿宋_GB2312" w:eastAsia="仿宋_GB2312" w:hint="eastAsia"/>
          <w:sz w:val="32"/>
          <w:szCs w:val="32"/>
        </w:rPr>
        <w:t>对学校美好学习和生活环境的需求得到满足，获得感和幸福感显著提升。</w:t>
      </w:r>
    </w:p>
    <w:p w14:paraId="08583DEE" w14:textId="77777777" w:rsidR="00FB799E" w:rsidRPr="00DE7746" w:rsidRDefault="00FB799E" w:rsidP="00C14A0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E7746">
        <w:rPr>
          <w:rFonts w:ascii="黑体" w:eastAsia="黑体" w:hAnsi="黑体" w:hint="eastAsia"/>
          <w:sz w:val="32"/>
          <w:szCs w:val="32"/>
        </w:rPr>
        <w:t>二、基本原则</w:t>
      </w:r>
    </w:p>
    <w:p w14:paraId="3C4C800B" w14:textId="77777777" w:rsidR="00FB799E" w:rsidRPr="00D70206" w:rsidRDefault="00FB799E" w:rsidP="00C14A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E7746">
        <w:rPr>
          <w:rFonts w:ascii="楷体_GB2312" w:eastAsia="楷体_GB2312" w:hint="eastAsia"/>
          <w:sz w:val="32"/>
          <w:szCs w:val="32"/>
        </w:rPr>
        <w:t>(一)导向鲜明，目标明确。</w:t>
      </w:r>
      <w:r w:rsidRPr="00D70206">
        <w:rPr>
          <w:rFonts w:ascii="仿宋_GB2312" w:eastAsia="仿宋_GB2312" w:hint="eastAsia"/>
          <w:sz w:val="32"/>
          <w:szCs w:val="32"/>
        </w:rPr>
        <w:t>以习近平生态文明思想为指导，坚持绿色发展理念，组织者和参与者要深刻认识此项工作的重要意义，提出明确的创建目标。</w:t>
      </w:r>
    </w:p>
    <w:p w14:paraId="5DD902C1" w14:textId="77777777" w:rsidR="00FB799E" w:rsidRPr="00D70206" w:rsidRDefault="00FB799E" w:rsidP="00C14A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E7746">
        <w:rPr>
          <w:rFonts w:ascii="楷体_GB2312" w:eastAsia="楷体_GB2312" w:hint="eastAsia"/>
          <w:sz w:val="32"/>
          <w:szCs w:val="32"/>
        </w:rPr>
        <w:t>(二)因地制宜，制定标准。</w:t>
      </w:r>
      <w:r w:rsidR="006E54E8" w:rsidRPr="005149AB">
        <w:rPr>
          <w:rFonts w:ascii="仿宋_GB2312" w:eastAsia="仿宋_GB2312" w:hint="eastAsia"/>
          <w:sz w:val="32"/>
          <w:szCs w:val="32"/>
        </w:rPr>
        <w:t>各县（市</w:t>
      </w:r>
      <w:r w:rsidR="009309FF">
        <w:rPr>
          <w:rFonts w:ascii="仿宋_GB2312" w:eastAsia="仿宋_GB2312" w:hint="eastAsia"/>
          <w:sz w:val="32"/>
          <w:szCs w:val="32"/>
        </w:rPr>
        <w:t>、</w:t>
      </w:r>
      <w:r w:rsidR="009309FF" w:rsidRPr="005149AB">
        <w:rPr>
          <w:rFonts w:ascii="仿宋_GB2312" w:eastAsia="仿宋_GB2312" w:hint="eastAsia"/>
          <w:sz w:val="32"/>
          <w:szCs w:val="32"/>
        </w:rPr>
        <w:t>区</w:t>
      </w:r>
      <w:r w:rsidR="00321FC2" w:rsidRPr="005149AB">
        <w:rPr>
          <w:rFonts w:ascii="仿宋_GB2312" w:eastAsia="仿宋_GB2312" w:hint="eastAsia"/>
          <w:sz w:val="32"/>
          <w:szCs w:val="32"/>
        </w:rPr>
        <w:t>）</w:t>
      </w:r>
      <w:r w:rsidR="006E54E8" w:rsidRPr="005149AB">
        <w:rPr>
          <w:rFonts w:ascii="仿宋_GB2312" w:eastAsia="仿宋_GB2312" w:hint="eastAsia"/>
          <w:sz w:val="32"/>
          <w:szCs w:val="32"/>
        </w:rPr>
        <w:t>教育局</w:t>
      </w:r>
      <w:r w:rsidRPr="00D70206">
        <w:rPr>
          <w:rFonts w:ascii="仿宋_GB2312" w:eastAsia="仿宋_GB2312" w:hint="eastAsia"/>
          <w:sz w:val="32"/>
          <w:szCs w:val="32"/>
        </w:rPr>
        <w:t>制定符合</w:t>
      </w:r>
      <w:r w:rsidR="006E54E8">
        <w:rPr>
          <w:rFonts w:ascii="仿宋_GB2312" w:eastAsia="仿宋_GB2312" w:hint="eastAsia"/>
          <w:sz w:val="32"/>
          <w:szCs w:val="32"/>
        </w:rPr>
        <w:t>当地</w:t>
      </w:r>
      <w:r w:rsidRPr="00D70206">
        <w:rPr>
          <w:rFonts w:ascii="仿宋_GB2312" w:eastAsia="仿宋_GB2312" w:hint="eastAsia"/>
          <w:sz w:val="32"/>
          <w:szCs w:val="32"/>
        </w:rPr>
        <w:t>实际的创建标准，做好顶层设计，学校要将绿色学校创建与长远建设发展紧密结合，将创建工作与学校常规工作有机结合。</w:t>
      </w:r>
    </w:p>
    <w:p w14:paraId="694BA15E" w14:textId="77777777" w:rsidR="00FB799E" w:rsidRPr="00D70206" w:rsidRDefault="00FB799E" w:rsidP="00C14A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E7746">
        <w:rPr>
          <w:rFonts w:ascii="楷体_GB2312" w:eastAsia="楷体_GB2312" w:hint="eastAsia"/>
          <w:sz w:val="32"/>
          <w:szCs w:val="32"/>
        </w:rPr>
        <w:t>(三)层层落实，全面发动。</w:t>
      </w:r>
      <w:r w:rsidRPr="00D70206">
        <w:rPr>
          <w:rFonts w:ascii="仿宋_GB2312" w:eastAsia="仿宋_GB2312" w:hint="eastAsia"/>
          <w:sz w:val="32"/>
          <w:szCs w:val="32"/>
        </w:rPr>
        <w:t>绿色学校创建要求</w:t>
      </w:r>
      <w:r w:rsidR="005823CF" w:rsidRPr="005149AB">
        <w:rPr>
          <w:rFonts w:ascii="仿宋_GB2312" w:eastAsia="仿宋_GB2312" w:hint="eastAsia"/>
          <w:sz w:val="32"/>
          <w:szCs w:val="32"/>
        </w:rPr>
        <w:t>各县（市</w:t>
      </w:r>
      <w:r w:rsidR="009309FF">
        <w:rPr>
          <w:rFonts w:ascii="仿宋_GB2312" w:eastAsia="仿宋_GB2312" w:hint="eastAsia"/>
          <w:sz w:val="32"/>
          <w:szCs w:val="32"/>
        </w:rPr>
        <w:t>、</w:t>
      </w:r>
      <w:r w:rsidR="009309FF" w:rsidRPr="005149AB">
        <w:rPr>
          <w:rFonts w:ascii="仿宋_GB2312" w:eastAsia="仿宋_GB2312" w:hint="eastAsia"/>
          <w:sz w:val="32"/>
          <w:szCs w:val="32"/>
        </w:rPr>
        <w:t>区</w:t>
      </w:r>
      <w:r w:rsidR="00321FC2" w:rsidRPr="005149AB">
        <w:rPr>
          <w:rFonts w:ascii="仿宋_GB2312" w:eastAsia="仿宋_GB2312" w:hint="eastAsia"/>
          <w:sz w:val="32"/>
          <w:szCs w:val="32"/>
        </w:rPr>
        <w:t>）</w:t>
      </w:r>
      <w:r w:rsidR="005823CF" w:rsidRPr="005149AB">
        <w:rPr>
          <w:rFonts w:ascii="仿宋_GB2312" w:eastAsia="仿宋_GB2312" w:hint="eastAsia"/>
          <w:sz w:val="32"/>
          <w:szCs w:val="32"/>
        </w:rPr>
        <w:t>教育局</w:t>
      </w:r>
      <w:r w:rsidR="005823CF">
        <w:rPr>
          <w:rFonts w:ascii="仿宋_GB2312" w:eastAsia="仿宋_GB2312" w:hint="eastAsia"/>
          <w:sz w:val="32"/>
          <w:szCs w:val="32"/>
        </w:rPr>
        <w:t>、</w:t>
      </w:r>
      <w:r w:rsidR="00C14A04">
        <w:rPr>
          <w:rFonts w:ascii="仿宋_GB2312" w:eastAsia="仿宋_GB2312" w:hint="eastAsia"/>
          <w:sz w:val="32"/>
          <w:szCs w:val="32"/>
        </w:rPr>
        <w:t>各级</w:t>
      </w:r>
      <w:r>
        <w:rPr>
          <w:rFonts w:ascii="仿宋_GB2312" w:eastAsia="仿宋_GB2312" w:hint="eastAsia"/>
          <w:sz w:val="32"/>
          <w:szCs w:val="32"/>
        </w:rPr>
        <w:t>各</w:t>
      </w:r>
      <w:r w:rsidR="005823CF">
        <w:rPr>
          <w:rFonts w:ascii="仿宋_GB2312" w:eastAsia="仿宋_GB2312" w:hint="eastAsia"/>
          <w:sz w:val="32"/>
          <w:szCs w:val="32"/>
        </w:rPr>
        <w:t>类学</w:t>
      </w:r>
      <w:r>
        <w:rPr>
          <w:rFonts w:ascii="仿宋_GB2312" w:eastAsia="仿宋_GB2312" w:hint="eastAsia"/>
          <w:sz w:val="32"/>
          <w:szCs w:val="32"/>
        </w:rPr>
        <w:t>校</w:t>
      </w:r>
      <w:r w:rsidRPr="00D70206">
        <w:rPr>
          <w:rFonts w:ascii="仿宋_GB2312" w:eastAsia="仿宋_GB2312" w:hint="eastAsia"/>
          <w:sz w:val="32"/>
          <w:szCs w:val="32"/>
        </w:rPr>
        <w:t>紧紧围绕创建标准层层落实、层层细化，全面发动师生员工，形成校校创建、人人参与的良好局面。</w:t>
      </w:r>
    </w:p>
    <w:p w14:paraId="157A8BA3" w14:textId="77777777" w:rsidR="00FB799E" w:rsidRPr="00D70206" w:rsidRDefault="00FB799E" w:rsidP="00C14A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E7746">
        <w:rPr>
          <w:rFonts w:ascii="楷体_GB2312" w:eastAsia="楷体_GB2312" w:hint="eastAsia"/>
          <w:sz w:val="32"/>
          <w:szCs w:val="32"/>
        </w:rPr>
        <w:t>(四)整合资源，形成合力。</w:t>
      </w:r>
      <w:r w:rsidRPr="00D70206">
        <w:rPr>
          <w:rFonts w:ascii="仿宋_GB2312" w:eastAsia="仿宋_GB2312" w:hint="eastAsia"/>
          <w:sz w:val="32"/>
          <w:szCs w:val="32"/>
        </w:rPr>
        <w:t>绿色学校创建要积极整合各方资源，以绿色健康校园文化为引领，形成密切协作、共同参与、合力推进的工作格局。</w:t>
      </w:r>
    </w:p>
    <w:p w14:paraId="194BA2B1" w14:textId="77777777" w:rsidR="00FB799E" w:rsidRPr="00221B39" w:rsidRDefault="00FB799E" w:rsidP="00C14A0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21B39">
        <w:rPr>
          <w:rFonts w:ascii="黑体" w:eastAsia="黑体" w:hAnsi="黑体" w:hint="eastAsia"/>
          <w:sz w:val="32"/>
          <w:szCs w:val="32"/>
        </w:rPr>
        <w:t>三、工作主体</w:t>
      </w:r>
    </w:p>
    <w:p w14:paraId="05AD15CE" w14:textId="77777777" w:rsidR="00FB799E" w:rsidRPr="00D70206" w:rsidRDefault="005823CF" w:rsidP="00C14A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以大中小学为绿色学校创建对象，</w:t>
      </w:r>
      <w:r w:rsidR="00B60BC8" w:rsidRPr="00B60BC8">
        <w:rPr>
          <w:rFonts w:ascii="仿宋_GB2312" w:eastAsia="仿宋_GB2312" w:hint="eastAsia"/>
          <w:sz w:val="32"/>
          <w:szCs w:val="32"/>
        </w:rPr>
        <w:t>教育行政部门</w:t>
      </w:r>
      <w:r w:rsidR="00FB799E" w:rsidRPr="00D70206">
        <w:rPr>
          <w:rFonts w:ascii="仿宋_GB2312" w:eastAsia="仿宋_GB2312" w:hint="eastAsia"/>
          <w:sz w:val="32"/>
          <w:szCs w:val="32"/>
        </w:rPr>
        <w:t>是责任主体，按照属地管理的原则，负责推动本地区</w:t>
      </w:r>
      <w:r w:rsidR="00C14A04">
        <w:rPr>
          <w:rFonts w:ascii="仿宋_GB2312" w:eastAsia="仿宋_GB2312" w:hint="eastAsia"/>
          <w:sz w:val="32"/>
          <w:szCs w:val="32"/>
        </w:rPr>
        <w:t>各级</w:t>
      </w:r>
      <w:r w:rsidR="00FB799E" w:rsidRPr="00D70206">
        <w:rPr>
          <w:rFonts w:ascii="仿宋_GB2312" w:eastAsia="仿宋_GB2312" w:hint="eastAsia"/>
          <w:sz w:val="32"/>
          <w:szCs w:val="32"/>
        </w:rPr>
        <w:t>各类学校的创建指导工作</w:t>
      </w:r>
      <w:r w:rsidR="00FB799E">
        <w:rPr>
          <w:rFonts w:ascii="仿宋_GB2312" w:eastAsia="仿宋_GB2312" w:hint="eastAsia"/>
          <w:sz w:val="32"/>
          <w:szCs w:val="32"/>
        </w:rPr>
        <w:t>；</w:t>
      </w:r>
      <w:r w:rsidR="00FB799E" w:rsidRPr="00D70206">
        <w:rPr>
          <w:rFonts w:ascii="仿宋_GB2312" w:eastAsia="仿宋_GB2312" w:hint="eastAsia"/>
          <w:sz w:val="32"/>
          <w:szCs w:val="32"/>
        </w:rPr>
        <w:t>各</w:t>
      </w:r>
      <w:r w:rsidR="00762C95">
        <w:rPr>
          <w:rFonts w:ascii="仿宋_GB2312" w:eastAsia="仿宋_GB2312" w:hint="eastAsia"/>
          <w:sz w:val="32"/>
          <w:szCs w:val="32"/>
        </w:rPr>
        <w:t>学校是创建行动主体，在当地的</w:t>
      </w:r>
      <w:r w:rsidR="00FB799E" w:rsidRPr="00D70206">
        <w:rPr>
          <w:rFonts w:ascii="仿宋_GB2312" w:eastAsia="仿宋_GB2312" w:hint="eastAsia"/>
          <w:sz w:val="32"/>
          <w:szCs w:val="32"/>
        </w:rPr>
        <w:t>教育行政部门指导下落实落细各项创建内容。</w:t>
      </w:r>
    </w:p>
    <w:p w14:paraId="5C2A2779" w14:textId="77777777" w:rsidR="00FB799E" w:rsidRPr="008E2A03" w:rsidRDefault="00FB799E" w:rsidP="00C14A0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E2A03">
        <w:rPr>
          <w:rFonts w:ascii="黑体" w:eastAsia="黑体" w:hAnsi="黑体" w:hint="eastAsia"/>
          <w:sz w:val="32"/>
          <w:szCs w:val="32"/>
        </w:rPr>
        <w:t>四、创建内容</w:t>
      </w:r>
    </w:p>
    <w:p w14:paraId="58392A2B" w14:textId="77777777" w:rsidR="00FB799E" w:rsidRPr="008E2A03" w:rsidRDefault="00FB799E" w:rsidP="00C14A04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8E2A03">
        <w:rPr>
          <w:rFonts w:ascii="楷体_GB2312" w:eastAsia="楷体_GB2312" w:hint="eastAsia"/>
          <w:sz w:val="32"/>
          <w:szCs w:val="32"/>
        </w:rPr>
        <w:t>(一)开展生态文明教育</w:t>
      </w:r>
    </w:p>
    <w:p w14:paraId="24138BF7" w14:textId="77777777" w:rsidR="00FB799E" w:rsidRPr="00D70206" w:rsidRDefault="005823CF" w:rsidP="00C14A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中小学</w:t>
      </w:r>
      <w:r w:rsidR="00FB799E" w:rsidRPr="00D70206">
        <w:rPr>
          <w:rFonts w:ascii="仿宋_GB2312" w:eastAsia="仿宋_GB2312" w:hint="eastAsia"/>
          <w:sz w:val="32"/>
          <w:szCs w:val="32"/>
        </w:rPr>
        <w:t>结合课堂教学、专家讲座</w:t>
      </w:r>
      <w:r w:rsidR="00FB799E">
        <w:rPr>
          <w:rFonts w:ascii="仿宋_GB2312" w:eastAsia="仿宋_GB2312" w:hint="eastAsia"/>
          <w:sz w:val="32"/>
          <w:szCs w:val="32"/>
        </w:rPr>
        <w:t>、</w:t>
      </w:r>
      <w:r w:rsidR="00FB799E" w:rsidRPr="00D70206">
        <w:rPr>
          <w:rFonts w:ascii="仿宋_GB2312" w:eastAsia="仿宋_GB2312" w:hint="eastAsia"/>
          <w:sz w:val="32"/>
          <w:szCs w:val="32"/>
        </w:rPr>
        <w:t>参观实践等活动开展生态文明教育</w:t>
      </w:r>
      <w:r>
        <w:rPr>
          <w:rFonts w:ascii="仿宋_GB2312" w:eastAsia="仿宋_GB2312" w:hint="eastAsia"/>
          <w:sz w:val="32"/>
          <w:szCs w:val="32"/>
        </w:rPr>
        <w:t>，大学设立生态文明相关专业课程和通识课程，探索编制生态文明教材读本</w:t>
      </w:r>
      <w:r w:rsidR="00FB799E" w:rsidRPr="00D70206">
        <w:rPr>
          <w:rFonts w:ascii="仿宋_GB2312" w:eastAsia="仿宋_GB2312" w:hint="eastAsia"/>
          <w:sz w:val="32"/>
          <w:szCs w:val="32"/>
        </w:rPr>
        <w:t>。根据不同年龄段学生的认知水平和成长规律，在教育教学活动中融入生态文明、绿色发展、资源节约、环境保护等相关知识，将教育内容与学生身边的、当地的、日常的环境相联系，鼓励学生从多角度认识和理解绿色发展。</w:t>
      </w:r>
    </w:p>
    <w:p w14:paraId="1CED3C21" w14:textId="77777777" w:rsidR="00FB799E" w:rsidRPr="005912A0" w:rsidRDefault="00FB799E" w:rsidP="00C14A04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5912A0">
        <w:rPr>
          <w:rFonts w:ascii="楷体_GB2312" w:eastAsia="楷体_GB2312" w:hint="eastAsia"/>
          <w:sz w:val="32"/>
          <w:szCs w:val="32"/>
        </w:rPr>
        <w:t>(二)施行绿色规划管理</w:t>
      </w:r>
    </w:p>
    <w:p w14:paraId="542876B5" w14:textId="77777777" w:rsidR="00FB799E" w:rsidRPr="00046DA7" w:rsidRDefault="00FB799E" w:rsidP="00C14A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70206">
        <w:rPr>
          <w:rFonts w:ascii="仿宋_GB2312" w:eastAsia="仿宋_GB2312" w:hint="eastAsia"/>
          <w:sz w:val="32"/>
          <w:szCs w:val="32"/>
        </w:rPr>
        <w:t>在校园建设和改造中，结合</w:t>
      </w:r>
      <w:r>
        <w:rPr>
          <w:rFonts w:ascii="仿宋_GB2312" w:eastAsia="仿宋_GB2312" w:hint="eastAsia"/>
          <w:sz w:val="32"/>
          <w:szCs w:val="32"/>
        </w:rPr>
        <w:t>我市</w:t>
      </w:r>
      <w:r w:rsidRPr="00D70206">
        <w:rPr>
          <w:rFonts w:ascii="仿宋_GB2312" w:eastAsia="仿宋_GB2312" w:hint="eastAsia"/>
          <w:sz w:val="32"/>
          <w:szCs w:val="32"/>
        </w:rPr>
        <w:t>经济</w:t>
      </w:r>
      <w:r>
        <w:rPr>
          <w:rFonts w:ascii="仿宋_GB2312" w:eastAsia="仿宋_GB2312" w:hint="eastAsia"/>
          <w:sz w:val="32"/>
          <w:szCs w:val="32"/>
        </w:rPr>
        <w:t>、</w:t>
      </w:r>
      <w:r w:rsidRPr="00D70206">
        <w:rPr>
          <w:rFonts w:ascii="仿宋_GB2312" w:eastAsia="仿宋_GB2312" w:hint="eastAsia"/>
          <w:sz w:val="32"/>
          <w:szCs w:val="32"/>
        </w:rPr>
        <w:t>资源</w:t>
      </w:r>
      <w:r>
        <w:rPr>
          <w:rFonts w:ascii="仿宋_GB2312" w:eastAsia="仿宋_GB2312" w:hint="eastAsia"/>
          <w:sz w:val="32"/>
          <w:szCs w:val="32"/>
        </w:rPr>
        <w:t>、</w:t>
      </w:r>
      <w:r w:rsidRPr="00D70206">
        <w:rPr>
          <w:rFonts w:ascii="仿宋_GB2312" w:eastAsia="仿宋_GB2312" w:hint="eastAsia"/>
          <w:sz w:val="32"/>
          <w:szCs w:val="32"/>
        </w:rPr>
        <w:t>气候</w:t>
      </w:r>
      <w:r>
        <w:rPr>
          <w:rFonts w:ascii="仿宋_GB2312" w:eastAsia="仿宋_GB2312" w:hint="eastAsia"/>
          <w:sz w:val="32"/>
          <w:szCs w:val="32"/>
        </w:rPr>
        <w:t>、</w:t>
      </w:r>
      <w:r w:rsidRPr="00D70206">
        <w:rPr>
          <w:rFonts w:ascii="仿宋_GB2312" w:eastAsia="仿宋_GB2312" w:hint="eastAsia"/>
          <w:sz w:val="32"/>
          <w:szCs w:val="32"/>
        </w:rPr>
        <w:t>环境及</w:t>
      </w:r>
      <w:r w:rsidRPr="00046DA7">
        <w:rPr>
          <w:rFonts w:ascii="仿宋_GB2312" w:eastAsia="仿宋_GB2312" w:hint="eastAsia"/>
          <w:sz w:val="32"/>
          <w:szCs w:val="32"/>
        </w:rPr>
        <w:t>文化等特点着力优化校园内空间布局，合理规划各类公共绿地和绿植搭配，提升校园绿化美化、清洁化水平。建立健全校园节能、节水、垃圾分类等绿色管理制度，引入信息科技先进技术，加快智慧化校园建设与升级，积极开展校园能源环境监测，有效处理生活及实验室污水，实现校园全生命周期的绿色运行管理。</w:t>
      </w:r>
    </w:p>
    <w:p w14:paraId="2F5EEADA" w14:textId="77777777" w:rsidR="00FB799E" w:rsidRPr="005912A0" w:rsidRDefault="00FB799E" w:rsidP="00C14A04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5912A0">
        <w:rPr>
          <w:rFonts w:ascii="楷体_GB2312" w:eastAsia="楷体_GB2312" w:hint="eastAsia"/>
          <w:sz w:val="32"/>
          <w:szCs w:val="32"/>
        </w:rPr>
        <w:t>(三)建设绿色环保校园</w:t>
      </w:r>
    </w:p>
    <w:p w14:paraId="676472A7" w14:textId="77777777" w:rsidR="00FB799E" w:rsidRPr="00046DA7" w:rsidRDefault="00FB799E" w:rsidP="00C14A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6DA7">
        <w:rPr>
          <w:rFonts w:ascii="仿宋_GB2312" w:eastAsia="仿宋_GB2312" w:hint="eastAsia"/>
          <w:sz w:val="32"/>
          <w:szCs w:val="32"/>
        </w:rPr>
        <w:t>积极采用节能、节水、环保、再生、资源综合利用等绿色产品，引导校园新建建筑项目按照绿色建筑标准要求进行设计、建造，有序推进既有建筑绿色化改造和运行。着重从建筑节能、新能源利用、非常规水资源利用、可回收垃圾利用、材料节约与再利用等方面，持续提升校园能源与资源利用效率，深入开展能源审计、能效公示、合同能源管理和合同节水管理。</w:t>
      </w:r>
    </w:p>
    <w:p w14:paraId="138F591F" w14:textId="77777777" w:rsidR="00FB799E" w:rsidRPr="005912A0" w:rsidRDefault="00FB799E" w:rsidP="00C14A04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5912A0">
        <w:rPr>
          <w:rFonts w:ascii="楷体_GB2312" w:eastAsia="楷体_GB2312" w:hint="eastAsia"/>
          <w:sz w:val="32"/>
          <w:szCs w:val="32"/>
        </w:rPr>
        <w:t>(四)培育绿色校园文化</w:t>
      </w:r>
    </w:p>
    <w:p w14:paraId="7D5AB5AD" w14:textId="77777777" w:rsidR="00FB799E" w:rsidRDefault="00FB799E" w:rsidP="00C14A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6DA7">
        <w:rPr>
          <w:rFonts w:ascii="仿宋_GB2312" w:eastAsia="仿宋_GB2312" w:hint="eastAsia"/>
          <w:sz w:val="32"/>
          <w:szCs w:val="32"/>
        </w:rPr>
        <w:t>支持和引导师生参与组织多种形式的校内外绿色生活主题宣传，对节能、节水、节粮、垃圾分类、绿色出行等行为发出倡议，充分发挥学生组织和志愿者的积极作用，精心开展节能宣传周、世界水日和中国水周、粮食安全宣传周、森林日和植树节等活动，各校要将绿色学校的创建融入校园文化建设，培养青少年学生绿色发展的责任感，提高爱绿护绿的行动力，养成健康向上的绿色生活方式，带动家庭和社会共同践行绿色发展理念。</w:t>
      </w:r>
    </w:p>
    <w:p w14:paraId="1BF8AFA0" w14:textId="77777777" w:rsidR="005823CF" w:rsidRPr="005823CF" w:rsidRDefault="005823CF" w:rsidP="00C14A04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5823CF">
        <w:rPr>
          <w:rFonts w:ascii="楷体_GB2312" w:eastAsia="楷体_GB2312" w:hint="eastAsia"/>
          <w:sz w:val="32"/>
          <w:szCs w:val="32"/>
        </w:rPr>
        <w:t>（五）推进绿色创新研究</w:t>
      </w:r>
    </w:p>
    <w:p w14:paraId="2E7657AE" w14:textId="77777777" w:rsidR="005823CF" w:rsidRPr="00046DA7" w:rsidRDefault="005823CF" w:rsidP="00C14A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23CF">
        <w:rPr>
          <w:rFonts w:ascii="仿宋_GB2312" w:eastAsia="仿宋_GB2312" w:hint="eastAsia"/>
          <w:sz w:val="32"/>
          <w:szCs w:val="32"/>
        </w:rPr>
        <w:t>有条件的高校要发挥自身学科专业优势，加强生态学科专业</w:t>
      </w:r>
      <w:r w:rsidR="00C14A04" w:rsidRPr="00C14A04">
        <w:rPr>
          <w:rFonts w:ascii="仿宋_GB2312" w:eastAsia="仿宋_GB2312" w:hint="eastAsia"/>
          <w:sz w:val="32"/>
          <w:szCs w:val="32"/>
        </w:rPr>
        <w:t>建设，大力培养相关领域高素质人才，开展适合当地经济、社会与环境发展的绿色创新项目，通过多学科交叉，大力推进绿色创新项目的研发，推动产学研紧密结合，加强绿色科技创新和成果转化。鼓励学生进行绿色科技发明创造，促进绿色学校建设的科学研究与社会服务实践活动相结合。</w:t>
      </w:r>
    </w:p>
    <w:p w14:paraId="0D0E7DCA" w14:textId="77777777" w:rsidR="00FB799E" w:rsidRPr="005912A0" w:rsidRDefault="00FB799E" w:rsidP="00C14A0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912A0">
        <w:rPr>
          <w:rFonts w:ascii="黑体" w:eastAsia="黑体" w:hAnsi="黑体" w:hint="eastAsia"/>
          <w:sz w:val="32"/>
          <w:szCs w:val="32"/>
        </w:rPr>
        <w:t>五、组织实施</w:t>
      </w:r>
    </w:p>
    <w:p w14:paraId="7FFC5E1C" w14:textId="77777777" w:rsidR="00FB799E" w:rsidRPr="00046DA7" w:rsidRDefault="00FB799E" w:rsidP="00C14A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912A0">
        <w:rPr>
          <w:rFonts w:ascii="楷体_GB2312" w:eastAsia="楷体_GB2312" w:hint="eastAsia"/>
          <w:sz w:val="32"/>
          <w:szCs w:val="32"/>
        </w:rPr>
        <w:t>(一)健全推进机制。</w:t>
      </w:r>
      <w:r w:rsidRPr="00D70206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县（市）</w:t>
      </w:r>
      <w:r w:rsidR="009309FF">
        <w:rPr>
          <w:rFonts w:ascii="仿宋_GB2312" w:eastAsia="仿宋_GB2312" w:hint="eastAsia"/>
          <w:sz w:val="32"/>
          <w:szCs w:val="32"/>
        </w:rPr>
        <w:t>、区</w:t>
      </w:r>
      <w:r w:rsidRPr="00046DA7">
        <w:rPr>
          <w:rFonts w:ascii="仿宋_GB2312" w:eastAsia="仿宋_GB2312" w:hint="eastAsia"/>
          <w:sz w:val="32"/>
          <w:szCs w:val="32"/>
        </w:rPr>
        <w:t>教育</w:t>
      </w:r>
      <w:r>
        <w:rPr>
          <w:rFonts w:ascii="仿宋_GB2312" w:eastAsia="仿宋_GB2312" w:hint="eastAsia"/>
          <w:sz w:val="32"/>
          <w:szCs w:val="32"/>
        </w:rPr>
        <w:t>局</w:t>
      </w:r>
      <w:r w:rsidRPr="00046DA7">
        <w:rPr>
          <w:rFonts w:ascii="仿宋_GB2312" w:eastAsia="仿宋_GB2312" w:hint="eastAsia"/>
          <w:sz w:val="32"/>
          <w:szCs w:val="32"/>
        </w:rPr>
        <w:t>要高度重视绿色学校创建行动，科学制定创建工作制度，落实工作责任，合理安排创建进度，将创建目标实现情况纳入</w:t>
      </w:r>
      <w:r w:rsidR="00C14A04">
        <w:rPr>
          <w:rFonts w:ascii="仿宋_GB2312" w:eastAsia="仿宋_GB2312" w:hint="eastAsia"/>
          <w:sz w:val="32"/>
          <w:szCs w:val="32"/>
        </w:rPr>
        <w:t>各级</w:t>
      </w:r>
      <w:r w:rsidRPr="00046DA7">
        <w:rPr>
          <w:rFonts w:ascii="仿宋_GB2312" w:eastAsia="仿宋_GB2312" w:hint="eastAsia"/>
          <w:sz w:val="32"/>
          <w:szCs w:val="32"/>
        </w:rPr>
        <w:t>各类学校管理考核，以健全的工作机制有力推动创建行动的开展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0FB34D10" w14:textId="77777777" w:rsidR="00FB799E" w:rsidRPr="00046DA7" w:rsidRDefault="00FB799E" w:rsidP="00C14A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84100">
        <w:rPr>
          <w:rFonts w:ascii="楷体_GB2312" w:eastAsia="楷体_GB2312" w:hint="eastAsia"/>
          <w:sz w:val="32"/>
          <w:szCs w:val="32"/>
        </w:rPr>
        <w:t>(二)履行主体责任。</w:t>
      </w:r>
      <w:r w:rsidRPr="00D70206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县（市）</w:t>
      </w:r>
      <w:r w:rsidR="009309FF">
        <w:rPr>
          <w:rFonts w:ascii="仿宋_GB2312" w:eastAsia="仿宋_GB2312" w:hint="eastAsia"/>
          <w:sz w:val="32"/>
          <w:szCs w:val="32"/>
        </w:rPr>
        <w:t>、区</w:t>
      </w:r>
      <w:r w:rsidRPr="00046DA7">
        <w:rPr>
          <w:rFonts w:ascii="仿宋_GB2312" w:eastAsia="仿宋_GB2312" w:hint="eastAsia"/>
          <w:sz w:val="32"/>
          <w:szCs w:val="32"/>
        </w:rPr>
        <w:t>教育</w:t>
      </w:r>
      <w:r>
        <w:rPr>
          <w:rFonts w:ascii="仿宋_GB2312" w:eastAsia="仿宋_GB2312" w:hint="eastAsia"/>
          <w:sz w:val="32"/>
          <w:szCs w:val="32"/>
        </w:rPr>
        <w:t>局</w:t>
      </w:r>
      <w:r w:rsidRPr="00046DA7">
        <w:rPr>
          <w:rFonts w:ascii="仿宋_GB2312" w:eastAsia="仿宋_GB2312" w:hint="eastAsia"/>
          <w:sz w:val="32"/>
          <w:szCs w:val="32"/>
        </w:rPr>
        <w:t>要落实好主体责任，负责组织本地绿色学校创建行动中的标准制定和达标评估</w:t>
      </w:r>
      <w:r>
        <w:rPr>
          <w:rFonts w:ascii="仿宋_GB2312" w:eastAsia="仿宋_GB2312" w:hint="eastAsia"/>
          <w:sz w:val="32"/>
          <w:szCs w:val="32"/>
        </w:rPr>
        <w:t>，</w:t>
      </w:r>
      <w:r w:rsidRPr="00046DA7">
        <w:rPr>
          <w:rFonts w:ascii="仿宋_GB2312" w:eastAsia="仿宋_GB2312" w:hint="eastAsia"/>
          <w:sz w:val="32"/>
          <w:szCs w:val="32"/>
        </w:rPr>
        <w:t>按照</w:t>
      </w:r>
      <w:r>
        <w:rPr>
          <w:rFonts w:ascii="仿宋_GB2312" w:eastAsia="仿宋_GB2312" w:hint="eastAsia"/>
          <w:sz w:val="32"/>
          <w:szCs w:val="32"/>
        </w:rPr>
        <w:t>市教育局</w:t>
      </w:r>
      <w:r w:rsidRPr="00046DA7">
        <w:rPr>
          <w:rFonts w:ascii="仿宋_GB2312" w:eastAsia="仿宋_GB2312" w:hint="eastAsia"/>
          <w:sz w:val="32"/>
          <w:szCs w:val="32"/>
        </w:rPr>
        <w:t>绿色学校创建通用性指标(详见附件</w:t>
      </w:r>
      <w:r>
        <w:rPr>
          <w:rFonts w:ascii="仿宋_GB2312" w:eastAsia="仿宋_GB2312" w:hint="eastAsia"/>
          <w:sz w:val="32"/>
          <w:szCs w:val="32"/>
        </w:rPr>
        <w:t>)</w:t>
      </w:r>
      <w:r w:rsidRPr="00046DA7">
        <w:rPr>
          <w:rFonts w:ascii="仿宋_GB2312" w:eastAsia="仿宋_GB2312" w:hint="eastAsia"/>
          <w:sz w:val="32"/>
          <w:szCs w:val="32"/>
        </w:rPr>
        <w:t>，</w:t>
      </w:r>
      <w:r w:rsidR="00C14A04">
        <w:rPr>
          <w:rFonts w:ascii="仿宋_GB2312" w:eastAsia="仿宋_GB2312" w:hint="eastAsia"/>
          <w:sz w:val="32"/>
          <w:szCs w:val="32"/>
        </w:rPr>
        <w:t>根据我市经济社会发展情况，</w:t>
      </w:r>
      <w:r w:rsidRPr="00046DA7">
        <w:rPr>
          <w:rFonts w:ascii="仿宋_GB2312" w:eastAsia="仿宋_GB2312" w:hint="eastAsia"/>
          <w:sz w:val="32"/>
          <w:szCs w:val="32"/>
        </w:rPr>
        <w:t>因地制宜制定绿色学校创建的具体内容和标准。</w:t>
      </w:r>
      <w:r w:rsidR="00C14A04">
        <w:rPr>
          <w:rFonts w:ascii="仿宋_GB2312" w:eastAsia="仿宋_GB2312" w:hint="eastAsia"/>
          <w:sz w:val="32"/>
          <w:szCs w:val="32"/>
        </w:rPr>
        <w:t>各级</w:t>
      </w:r>
      <w:r w:rsidRPr="00046DA7">
        <w:rPr>
          <w:rFonts w:ascii="仿宋_GB2312" w:eastAsia="仿宋_GB2312" w:hint="eastAsia"/>
          <w:sz w:val="32"/>
          <w:szCs w:val="32"/>
        </w:rPr>
        <w:t>各类学校作为创建单位，要落实好创建责任，按照</w:t>
      </w:r>
      <w:r w:rsidR="008945E7">
        <w:rPr>
          <w:rFonts w:ascii="仿宋_GB2312" w:eastAsia="仿宋_GB2312" w:hint="eastAsia"/>
          <w:sz w:val="32"/>
          <w:szCs w:val="32"/>
        </w:rPr>
        <w:t>当地的</w:t>
      </w:r>
      <w:r w:rsidRPr="00046DA7">
        <w:rPr>
          <w:rFonts w:ascii="仿宋_GB2312" w:eastAsia="仿宋_GB2312" w:hint="eastAsia"/>
          <w:sz w:val="32"/>
          <w:szCs w:val="32"/>
        </w:rPr>
        <w:t>教育行政部门</w:t>
      </w:r>
      <w:r>
        <w:rPr>
          <w:rFonts w:ascii="仿宋_GB2312" w:eastAsia="仿宋_GB2312" w:hint="eastAsia"/>
          <w:sz w:val="32"/>
          <w:szCs w:val="32"/>
        </w:rPr>
        <w:t>出台的绿色学校创建方案，结合学校发展</w:t>
      </w:r>
      <w:r w:rsidR="00C14A04">
        <w:rPr>
          <w:rFonts w:ascii="仿宋_GB2312" w:eastAsia="仿宋_GB2312" w:hint="eastAsia"/>
          <w:sz w:val="32"/>
          <w:szCs w:val="32"/>
        </w:rPr>
        <w:t>阶段</w:t>
      </w:r>
      <w:r w:rsidRPr="00046DA7">
        <w:rPr>
          <w:rFonts w:ascii="仿宋_GB2312" w:eastAsia="仿宋_GB2312" w:hint="eastAsia"/>
          <w:sz w:val="32"/>
          <w:szCs w:val="32"/>
        </w:rPr>
        <w:t>和自身特点，开展定位科学、务实高效、特色鲜明的绿色校园创建工作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CA02013" w14:textId="77777777" w:rsidR="00FB799E" w:rsidRPr="00046DA7" w:rsidRDefault="00FB799E" w:rsidP="00C14A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84100">
        <w:rPr>
          <w:rFonts w:ascii="楷体_GB2312" w:eastAsia="楷体_GB2312" w:hint="eastAsia"/>
          <w:sz w:val="32"/>
          <w:szCs w:val="32"/>
        </w:rPr>
        <w:t>(三)严格组织实施。</w:t>
      </w:r>
      <w:r w:rsidRPr="00D70206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县（市）</w:t>
      </w:r>
      <w:r w:rsidR="009309FF">
        <w:rPr>
          <w:rFonts w:ascii="仿宋_GB2312" w:eastAsia="仿宋_GB2312" w:hint="eastAsia"/>
          <w:sz w:val="32"/>
          <w:szCs w:val="32"/>
        </w:rPr>
        <w:t>、区</w:t>
      </w:r>
      <w:r w:rsidRPr="00046DA7">
        <w:rPr>
          <w:rFonts w:ascii="仿宋_GB2312" w:eastAsia="仿宋_GB2312" w:hint="eastAsia"/>
          <w:sz w:val="32"/>
          <w:szCs w:val="32"/>
        </w:rPr>
        <w:t>教育</w:t>
      </w:r>
      <w:r>
        <w:rPr>
          <w:rFonts w:ascii="仿宋_GB2312" w:eastAsia="仿宋_GB2312" w:hint="eastAsia"/>
          <w:sz w:val="32"/>
          <w:szCs w:val="32"/>
        </w:rPr>
        <w:t>局</w:t>
      </w:r>
      <w:r w:rsidRPr="00046DA7">
        <w:rPr>
          <w:rFonts w:ascii="仿宋_GB2312" w:eastAsia="仿宋_GB2312" w:hint="eastAsia"/>
          <w:sz w:val="32"/>
          <w:szCs w:val="32"/>
        </w:rPr>
        <w:t>要充分调动</w:t>
      </w:r>
      <w:r w:rsidR="00C14A04">
        <w:rPr>
          <w:rFonts w:ascii="仿宋_GB2312" w:eastAsia="仿宋_GB2312" w:hint="eastAsia"/>
          <w:sz w:val="32"/>
          <w:szCs w:val="32"/>
        </w:rPr>
        <w:t>各级</w:t>
      </w:r>
      <w:r>
        <w:rPr>
          <w:rFonts w:ascii="仿宋_GB2312" w:eastAsia="仿宋_GB2312" w:hint="eastAsia"/>
          <w:sz w:val="32"/>
          <w:szCs w:val="32"/>
        </w:rPr>
        <w:t>各</w:t>
      </w:r>
      <w:r w:rsidR="00036ABB">
        <w:rPr>
          <w:rFonts w:ascii="仿宋_GB2312" w:eastAsia="仿宋_GB2312" w:hint="eastAsia"/>
          <w:sz w:val="32"/>
          <w:szCs w:val="32"/>
        </w:rPr>
        <w:t>类</w:t>
      </w:r>
      <w:r w:rsidRPr="00046DA7">
        <w:rPr>
          <w:rFonts w:ascii="仿宋_GB2312" w:eastAsia="仿宋_GB2312" w:hint="eastAsia"/>
          <w:sz w:val="32"/>
          <w:szCs w:val="32"/>
        </w:rPr>
        <w:t>学校的积极性，统筹推进绿色学校创建工作，明确创建的时间进度要求，压实工作职责，确保在2022年达到或超过总体创建目标。</w:t>
      </w:r>
    </w:p>
    <w:p w14:paraId="55FB5AC2" w14:textId="77777777" w:rsidR="00FB799E" w:rsidRPr="00046DA7" w:rsidRDefault="00FB799E" w:rsidP="00C14A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84100">
        <w:rPr>
          <w:rFonts w:ascii="楷体_GB2312" w:eastAsia="楷体_GB2312" w:hint="eastAsia"/>
          <w:sz w:val="32"/>
          <w:szCs w:val="32"/>
        </w:rPr>
        <w:t>(四)抓好评估总结</w:t>
      </w:r>
      <w:r>
        <w:rPr>
          <w:rFonts w:ascii="楷体_GB2312" w:eastAsia="楷体_GB2312" w:hint="eastAsia"/>
          <w:sz w:val="32"/>
          <w:szCs w:val="32"/>
        </w:rPr>
        <w:t>。</w:t>
      </w:r>
      <w:r w:rsidRPr="00D70206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县（市）</w:t>
      </w:r>
      <w:r w:rsidR="009309FF">
        <w:rPr>
          <w:rFonts w:ascii="仿宋_GB2312" w:eastAsia="仿宋_GB2312" w:hint="eastAsia"/>
          <w:sz w:val="32"/>
          <w:szCs w:val="32"/>
        </w:rPr>
        <w:t>、区</w:t>
      </w:r>
      <w:r w:rsidRPr="00046DA7">
        <w:rPr>
          <w:rFonts w:ascii="仿宋_GB2312" w:eastAsia="仿宋_GB2312" w:hint="eastAsia"/>
          <w:sz w:val="32"/>
          <w:szCs w:val="32"/>
        </w:rPr>
        <w:t>教育</w:t>
      </w:r>
      <w:r>
        <w:rPr>
          <w:rFonts w:ascii="仿宋_GB2312" w:eastAsia="仿宋_GB2312" w:hint="eastAsia"/>
          <w:sz w:val="32"/>
          <w:szCs w:val="32"/>
        </w:rPr>
        <w:t>局</w:t>
      </w:r>
      <w:r w:rsidRPr="00046DA7">
        <w:rPr>
          <w:rFonts w:ascii="仿宋_GB2312" w:eastAsia="仿宋_GB2312" w:hint="eastAsia"/>
          <w:sz w:val="32"/>
          <w:szCs w:val="32"/>
        </w:rPr>
        <w:t>要按年度对绿色学校创建行动开展情况和实施效果进行评估，积极宣传报道绿色学校创建的典型经验，总结可复制、可推广的经验和模式。鼓励各校在推广绿色校园创建效果的同时，积极探索绿色学校创建的新理念</w:t>
      </w:r>
      <w:r>
        <w:rPr>
          <w:rFonts w:ascii="仿宋_GB2312" w:eastAsia="仿宋_GB2312" w:hint="eastAsia"/>
          <w:sz w:val="32"/>
          <w:szCs w:val="32"/>
        </w:rPr>
        <w:t>、</w:t>
      </w:r>
      <w:r w:rsidRPr="00046DA7">
        <w:rPr>
          <w:rFonts w:ascii="仿宋_GB2312" w:eastAsia="仿宋_GB2312" w:hint="eastAsia"/>
          <w:sz w:val="32"/>
          <w:szCs w:val="32"/>
        </w:rPr>
        <w:t>新思路，并不断完善体制机制，探索建立长效机制。</w:t>
      </w:r>
    </w:p>
    <w:p w14:paraId="26D5A702" w14:textId="77777777" w:rsidR="00FB799E" w:rsidRDefault="00FB799E" w:rsidP="00C14A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8027E">
        <w:rPr>
          <w:rFonts w:ascii="楷体_GB2312" w:eastAsia="楷体_GB2312" w:hint="eastAsia"/>
          <w:sz w:val="32"/>
          <w:szCs w:val="32"/>
        </w:rPr>
        <w:t>(五)发挥协作机制。</w:t>
      </w:r>
      <w:r>
        <w:rPr>
          <w:rFonts w:ascii="仿宋_GB2312" w:eastAsia="仿宋_GB2312" w:hint="eastAsia"/>
          <w:sz w:val="32"/>
          <w:szCs w:val="32"/>
        </w:rPr>
        <w:t>在各级党委和政府的督促指导下，</w:t>
      </w:r>
      <w:r w:rsidRPr="00D70206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县（市）、区</w:t>
      </w:r>
      <w:r w:rsidRPr="00046DA7">
        <w:rPr>
          <w:rFonts w:ascii="仿宋_GB2312" w:eastAsia="仿宋_GB2312" w:hint="eastAsia"/>
          <w:sz w:val="32"/>
          <w:szCs w:val="32"/>
        </w:rPr>
        <w:t>教育</w:t>
      </w:r>
      <w:r>
        <w:rPr>
          <w:rFonts w:ascii="仿宋_GB2312" w:eastAsia="仿宋_GB2312" w:hint="eastAsia"/>
          <w:sz w:val="32"/>
          <w:szCs w:val="32"/>
        </w:rPr>
        <w:t>局</w:t>
      </w:r>
      <w:r w:rsidRPr="00046DA7">
        <w:rPr>
          <w:rFonts w:ascii="仿宋_GB2312" w:eastAsia="仿宋_GB2312" w:hint="eastAsia"/>
          <w:sz w:val="32"/>
          <w:szCs w:val="32"/>
        </w:rPr>
        <w:t>要按照《</w:t>
      </w:r>
      <w:r>
        <w:rPr>
          <w:rFonts w:ascii="仿宋_GB2312" w:eastAsia="仿宋_GB2312" w:hint="eastAsia"/>
          <w:sz w:val="32"/>
          <w:szCs w:val="32"/>
        </w:rPr>
        <w:t>新乡市</w:t>
      </w:r>
      <w:r w:rsidRPr="00046DA7">
        <w:rPr>
          <w:rFonts w:ascii="仿宋_GB2312" w:eastAsia="仿宋_GB2312" w:hint="eastAsia"/>
          <w:sz w:val="32"/>
          <w:szCs w:val="32"/>
        </w:rPr>
        <w:t>绿色</w:t>
      </w:r>
      <w:r w:rsidR="00ED557C">
        <w:rPr>
          <w:rFonts w:ascii="仿宋_GB2312" w:eastAsia="仿宋_GB2312" w:hint="eastAsia"/>
          <w:sz w:val="32"/>
          <w:szCs w:val="32"/>
        </w:rPr>
        <w:t>学校</w:t>
      </w:r>
      <w:r w:rsidRPr="00046DA7">
        <w:rPr>
          <w:rFonts w:ascii="仿宋_GB2312" w:eastAsia="仿宋_GB2312" w:hint="eastAsia"/>
          <w:sz w:val="32"/>
          <w:szCs w:val="32"/>
        </w:rPr>
        <w:t>创建行动方案》的要求，积极与</w:t>
      </w:r>
      <w:r>
        <w:rPr>
          <w:rFonts w:ascii="仿宋_GB2312" w:eastAsia="仿宋_GB2312" w:hint="eastAsia"/>
          <w:sz w:val="32"/>
          <w:szCs w:val="32"/>
        </w:rPr>
        <w:t>当地</w:t>
      </w:r>
      <w:r w:rsidRPr="00046DA7">
        <w:rPr>
          <w:rFonts w:ascii="仿宋_GB2312" w:eastAsia="仿宋_GB2312" w:hint="eastAsia"/>
          <w:sz w:val="32"/>
          <w:szCs w:val="32"/>
        </w:rPr>
        <w:t>发展改革、财政、宣传、住房城乡建设</w:t>
      </w:r>
      <w:r>
        <w:rPr>
          <w:rFonts w:ascii="仿宋_GB2312" w:eastAsia="仿宋_GB2312" w:hint="eastAsia"/>
          <w:sz w:val="32"/>
          <w:szCs w:val="32"/>
        </w:rPr>
        <w:t>、</w:t>
      </w:r>
      <w:r w:rsidRPr="00046DA7">
        <w:rPr>
          <w:rFonts w:ascii="仿宋_GB2312" w:eastAsia="仿宋_GB2312" w:hint="eastAsia"/>
          <w:sz w:val="32"/>
          <w:szCs w:val="32"/>
        </w:rPr>
        <w:t>水利、机关事务等主管部门加强沟通联系，为绿色学校创建争取必要的支持。</w:t>
      </w:r>
    </w:p>
    <w:p w14:paraId="6D74CC18" w14:textId="77777777" w:rsidR="00C14A04" w:rsidRPr="00046DA7" w:rsidRDefault="00C14A04" w:rsidP="00C14A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4C6A2CA" w14:textId="77777777" w:rsidR="00FB799E" w:rsidRDefault="00FB799E" w:rsidP="00C14A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6DA7">
        <w:rPr>
          <w:rFonts w:ascii="仿宋_GB2312" w:eastAsia="仿宋_GB2312" w:hint="eastAsia"/>
          <w:sz w:val="32"/>
          <w:szCs w:val="32"/>
        </w:rPr>
        <w:t>附件:</w:t>
      </w:r>
      <w:r>
        <w:rPr>
          <w:rFonts w:ascii="仿宋_GB2312" w:eastAsia="仿宋_GB2312" w:hint="eastAsia"/>
          <w:sz w:val="32"/>
          <w:szCs w:val="32"/>
        </w:rPr>
        <w:t>新乡市</w:t>
      </w:r>
      <w:r w:rsidRPr="00046DA7">
        <w:rPr>
          <w:rFonts w:ascii="仿宋_GB2312" w:eastAsia="仿宋_GB2312" w:hint="eastAsia"/>
          <w:sz w:val="32"/>
          <w:szCs w:val="32"/>
        </w:rPr>
        <w:t>绿色学校创建通用性指标</w:t>
      </w:r>
    </w:p>
    <w:p w14:paraId="435FF2C7" w14:textId="77777777" w:rsidR="00FB799E" w:rsidRDefault="00FB799E" w:rsidP="00C14A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2F19C80" w14:textId="77777777" w:rsidR="00FB799E" w:rsidRDefault="00FB799E" w:rsidP="00C14A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A0DBD09" w14:textId="77777777" w:rsidR="00C14A04" w:rsidRDefault="00C14A04" w:rsidP="00C14A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C19B047" w14:textId="77777777" w:rsidR="00C14A04" w:rsidRDefault="00C14A04" w:rsidP="00C14A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08C5B80" w14:textId="77777777" w:rsidR="00C14A04" w:rsidRDefault="00C14A04" w:rsidP="00C14A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39F10D2" w14:textId="77777777" w:rsidR="00C14A04" w:rsidRDefault="00C14A04" w:rsidP="00C14A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8552187" w14:textId="77777777" w:rsidR="00C14A04" w:rsidRDefault="00C14A04" w:rsidP="00C14A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4F41EB3" w14:textId="77777777" w:rsidR="00C14A04" w:rsidRDefault="00C14A04" w:rsidP="00C14A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44A66A9" w14:textId="77777777" w:rsidR="00C14A04" w:rsidRDefault="00C14A04" w:rsidP="00C14A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5512C9F" w14:textId="77777777" w:rsidR="00C14A04" w:rsidRDefault="00C14A04" w:rsidP="00C14A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629B7B0" w14:textId="77777777" w:rsidR="00EA5E0E" w:rsidRDefault="00EA5E0E" w:rsidP="00C14A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978B24E" w14:textId="77777777" w:rsidR="00FB799E" w:rsidRPr="00A8027E" w:rsidRDefault="00FB799E" w:rsidP="00FB799E">
      <w:pPr>
        <w:spacing w:before="23" w:line="560" w:lineRule="exact"/>
        <w:ind w:left="288"/>
        <w:jc w:val="left"/>
        <w:rPr>
          <w:rFonts w:ascii="黑体" w:eastAsia="黑体" w:hAnsi="黑体" w:cs="黑体"/>
          <w:w w:val="105"/>
          <w:kern w:val="0"/>
          <w:sz w:val="32"/>
          <w:szCs w:val="32"/>
        </w:rPr>
      </w:pPr>
      <w:r w:rsidRPr="00A8027E">
        <w:rPr>
          <w:rFonts w:ascii="黑体" w:eastAsia="黑体" w:hAnsi="黑体" w:cs="黑体"/>
          <w:w w:val="105"/>
          <w:kern w:val="0"/>
          <w:sz w:val="32"/>
          <w:szCs w:val="32"/>
        </w:rPr>
        <w:t>附</w:t>
      </w:r>
      <w:r w:rsidR="00172390">
        <w:rPr>
          <w:rFonts w:ascii="黑体" w:eastAsia="黑体" w:hAnsi="黑体" w:cs="黑体" w:hint="eastAsia"/>
          <w:w w:val="105"/>
          <w:kern w:val="0"/>
          <w:sz w:val="32"/>
          <w:szCs w:val="32"/>
        </w:rPr>
        <w:t xml:space="preserve">  </w:t>
      </w:r>
      <w:r w:rsidRPr="00A8027E">
        <w:rPr>
          <w:rFonts w:ascii="黑体" w:eastAsia="黑体" w:hAnsi="黑体" w:cs="黑体"/>
          <w:w w:val="105"/>
          <w:kern w:val="0"/>
          <w:sz w:val="32"/>
          <w:szCs w:val="32"/>
        </w:rPr>
        <w:t>件</w:t>
      </w:r>
    </w:p>
    <w:p w14:paraId="165D2C3C" w14:textId="77777777" w:rsidR="00FB799E" w:rsidRDefault="00FB799E" w:rsidP="00FB799E">
      <w:pPr>
        <w:spacing w:before="23" w:line="560" w:lineRule="exact"/>
        <w:ind w:left="288"/>
        <w:jc w:val="left"/>
        <w:rPr>
          <w:rFonts w:ascii="黑体" w:eastAsia="黑体" w:hAnsi="黑体" w:cs="黑体"/>
          <w:w w:val="105"/>
          <w:kern w:val="0"/>
          <w:sz w:val="27"/>
          <w:szCs w:val="27"/>
        </w:rPr>
      </w:pPr>
    </w:p>
    <w:p w14:paraId="0F76C1BB" w14:textId="77777777" w:rsidR="00FB799E" w:rsidRPr="00F118F4" w:rsidRDefault="00FB799E" w:rsidP="00FB799E">
      <w:pPr>
        <w:spacing w:before="23" w:line="560" w:lineRule="exact"/>
        <w:ind w:left="288"/>
        <w:jc w:val="center"/>
        <w:rPr>
          <w:rFonts w:ascii="方正小标宋简体" w:eastAsia="方正小标宋简体" w:hAnsi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/>
          <w:kern w:val="0"/>
          <w:sz w:val="44"/>
          <w:szCs w:val="44"/>
        </w:rPr>
        <w:t>新乡市</w:t>
      </w:r>
      <w:r w:rsidRPr="00F118F4">
        <w:rPr>
          <w:rFonts w:ascii="方正小标宋简体" w:eastAsia="方正小标宋简体" w:hAnsi="方正小标宋简体"/>
          <w:kern w:val="0"/>
          <w:sz w:val="44"/>
          <w:szCs w:val="44"/>
        </w:rPr>
        <w:t>绿色学校创建通用性指标</w:t>
      </w:r>
    </w:p>
    <w:tbl>
      <w:tblPr>
        <w:tblW w:w="9211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225"/>
        <w:gridCol w:w="6851"/>
      </w:tblGrid>
      <w:tr w:rsidR="00FB799E" w:rsidRPr="00E01559" w14:paraId="6D349A94" w14:textId="77777777" w:rsidTr="00586105">
        <w:trPr>
          <w:trHeight w:hRule="exact" w:val="633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F2E4CB" w14:textId="77777777" w:rsidR="00FB799E" w:rsidRPr="007A14A5" w:rsidRDefault="00FB799E" w:rsidP="00586105">
            <w:pPr>
              <w:spacing w:before="68"/>
              <w:ind w:left="260"/>
              <w:jc w:val="center"/>
              <w:rPr>
                <w:rFonts w:ascii="黑体" w:eastAsia="黑体" w:hAnsi="黑体" w:cs="仿宋"/>
                <w:kern w:val="0"/>
                <w:sz w:val="28"/>
                <w:szCs w:val="28"/>
                <w:lang w:eastAsia="en-US"/>
              </w:rPr>
            </w:pPr>
            <w:r w:rsidRPr="007A14A5">
              <w:rPr>
                <w:rFonts w:ascii="黑体" w:eastAsia="黑体" w:hAnsi="黑体" w:cs="仿宋" w:hint="eastAsia"/>
                <w:kern w:val="0"/>
                <w:sz w:val="28"/>
                <w:szCs w:val="28"/>
                <w:lang w:eastAsia="en-US"/>
              </w:rPr>
              <w:t>类别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4032FC" w14:textId="77777777" w:rsidR="00FB799E" w:rsidRPr="007A14A5" w:rsidRDefault="00FB799E" w:rsidP="00586105">
            <w:pPr>
              <w:spacing w:before="68"/>
              <w:ind w:left="188"/>
              <w:jc w:val="center"/>
              <w:rPr>
                <w:rFonts w:ascii="黑体" w:eastAsia="黑体" w:hAnsi="黑体" w:cs="仿宋"/>
                <w:kern w:val="0"/>
                <w:sz w:val="28"/>
                <w:szCs w:val="28"/>
                <w:lang w:eastAsia="en-US"/>
              </w:rPr>
            </w:pPr>
            <w:r w:rsidRPr="007A14A5">
              <w:rPr>
                <w:rFonts w:ascii="黑体" w:eastAsia="黑体" w:hAnsi="黑体" w:cs="仿宋" w:hint="eastAsia"/>
                <w:kern w:val="0"/>
                <w:sz w:val="28"/>
                <w:szCs w:val="28"/>
                <w:lang w:eastAsia="en-US"/>
              </w:rPr>
              <w:t>指标</w:t>
            </w:r>
          </w:p>
        </w:tc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F0D552" w14:textId="77777777" w:rsidR="00FB799E" w:rsidRPr="007A14A5" w:rsidRDefault="00FB799E" w:rsidP="00586105">
            <w:pPr>
              <w:spacing w:before="68"/>
              <w:ind w:left="4"/>
              <w:jc w:val="center"/>
              <w:rPr>
                <w:rFonts w:ascii="黑体" w:eastAsia="黑体" w:hAnsi="黑体" w:cs="仿宋"/>
                <w:kern w:val="0"/>
                <w:sz w:val="28"/>
                <w:szCs w:val="28"/>
                <w:lang w:eastAsia="en-US"/>
              </w:rPr>
            </w:pPr>
            <w:r w:rsidRPr="007A14A5">
              <w:rPr>
                <w:rFonts w:ascii="黑体" w:eastAsia="黑体" w:hAnsi="黑体" w:cs="仿宋" w:hint="eastAsia"/>
                <w:kern w:val="0"/>
                <w:sz w:val="28"/>
                <w:szCs w:val="28"/>
                <w:lang w:eastAsia="en-US"/>
              </w:rPr>
              <w:t>指标内容</w:t>
            </w:r>
          </w:p>
        </w:tc>
      </w:tr>
      <w:tr w:rsidR="00FB799E" w:rsidRPr="00E01559" w14:paraId="6A8E4625" w14:textId="77777777" w:rsidTr="00586105">
        <w:trPr>
          <w:trHeight w:hRule="exact" w:val="609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1B2045" w14:textId="77777777" w:rsidR="00FB799E" w:rsidRPr="007A14A5" w:rsidRDefault="00FB799E" w:rsidP="00586105">
            <w:pPr>
              <w:spacing w:before="246" w:line="560" w:lineRule="exact"/>
              <w:ind w:left="279" w:right="287"/>
              <w:jc w:val="center"/>
              <w:rPr>
                <w:rFonts w:ascii="黑体" w:eastAsia="黑体" w:hAnsi="黑体" w:cs="仿宋"/>
                <w:kern w:val="0"/>
                <w:sz w:val="28"/>
                <w:szCs w:val="28"/>
                <w:lang w:eastAsia="en-US"/>
              </w:rPr>
            </w:pPr>
            <w:r w:rsidRPr="007A14A5">
              <w:rPr>
                <w:rFonts w:ascii="黑体" w:eastAsia="黑体" w:hAnsi="黑体" w:cs="仿宋" w:hint="eastAsia"/>
                <w:kern w:val="0"/>
                <w:sz w:val="28"/>
                <w:szCs w:val="28"/>
                <w:lang w:eastAsia="en-US"/>
              </w:rPr>
              <w:t>通用指标</w:t>
            </w:r>
          </w:p>
        </w:tc>
        <w:tc>
          <w:tcPr>
            <w:tcW w:w="12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B1BE53" w14:textId="77777777" w:rsidR="00FB799E" w:rsidRPr="007A14A5" w:rsidRDefault="00FB799E" w:rsidP="00586105">
            <w:pPr>
              <w:spacing w:before="237" w:line="560" w:lineRule="exact"/>
              <w:ind w:left="207" w:right="215"/>
              <w:jc w:val="center"/>
              <w:rPr>
                <w:rFonts w:ascii="黑体" w:eastAsia="黑体" w:hAnsi="黑体" w:cs="仿宋"/>
                <w:kern w:val="0"/>
                <w:sz w:val="28"/>
                <w:szCs w:val="28"/>
                <w:lang w:eastAsia="en-US"/>
              </w:rPr>
            </w:pPr>
            <w:r w:rsidRPr="007A14A5">
              <w:rPr>
                <w:rFonts w:ascii="黑体" w:eastAsia="黑体" w:hAnsi="黑体" w:cs="仿宋" w:hint="eastAsia"/>
                <w:kern w:val="0"/>
                <w:sz w:val="28"/>
                <w:szCs w:val="28"/>
                <w:lang w:eastAsia="en-US"/>
              </w:rPr>
              <w:t>精神文化</w:t>
            </w:r>
          </w:p>
        </w:tc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DF4607" w14:textId="77777777" w:rsidR="00FB799E" w:rsidRPr="00A8027E" w:rsidRDefault="00FB799E" w:rsidP="00586105">
            <w:pPr>
              <w:spacing w:before="137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A8027E">
              <w:rPr>
                <w:rFonts w:ascii="仿宋_GB2312" w:eastAsia="仿宋_GB2312" w:hAnsi="仿宋" w:cs="仿宋" w:hint="eastAsia"/>
                <w:w w:val="105"/>
                <w:kern w:val="0"/>
                <w:sz w:val="28"/>
                <w:szCs w:val="28"/>
              </w:rPr>
              <w:t>开展生态文明教育渗透式教学</w:t>
            </w:r>
          </w:p>
        </w:tc>
      </w:tr>
      <w:tr w:rsidR="00FB799E" w:rsidRPr="00E01559" w14:paraId="645DA877" w14:textId="77777777" w:rsidTr="00586105">
        <w:trPr>
          <w:trHeight w:hRule="exact" w:val="609"/>
        </w:trPr>
        <w:tc>
          <w:tcPr>
            <w:tcW w:w="11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F25DDD8" w14:textId="77777777" w:rsidR="00FB799E" w:rsidRPr="007A14A5" w:rsidRDefault="00FB799E" w:rsidP="00586105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BC9099" w14:textId="77777777" w:rsidR="00FB799E" w:rsidRPr="007A14A5" w:rsidRDefault="00FB799E" w:rsidP="00586105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03EB10" w14:textId="77777777" w:rsidR="00FB799E" w:rsidRPr="00A8027E" w:rsidRDefault="00FB799E" w:rsidP="00586105">
            <w:pPr>
              <w:spacing w:before="142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A8027E">
              <w:rPr>
                <w:rFonts w:ascii="仿宋_GB2312" w:eastAsia="仿宋_GB2312" w:hAnsi="仿宋" w:cs="仿宋" w:hint="eastAsia"/>
                <w:w w:val="105"/>
                <w:kern w:val="0"/>
                <w:sz w:val="28"/>
                <w:szCs w:val="28"/>
              </w:rPr>
              <w:t>学校学期计划体现创建绿色学校相关内容</w:t>
            </w:r>
          </w:p>
        </w:tc>
      </w:tr>
      <w:tr w:rsidR="00FB799E" w:rsidRPr="00E01559" w14:paraId="70463B60" w14:textId="77777777" w:rsidTr="00586105">
        <w:trPr>
          <w:trHeight w:hRule="exact" w:val="609"/>
        </w:trPr>
        <w:tc>
          <w:tcPr>
            <w:tcW w:w="11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814CD65" w14:textId="77777777" w:rsidR="00FB799E" w:rsidRPr="007A14A5" w:rsidRDefault="00FB799E" w:rsidP="00586105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1898AC" w14:textId="77777777" w:rsidR="00FB799E" w:rsidRPr="007A14A5" w:rsidRDefault="00FB799E" w:rsidP="00586105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5D76D" w14:textId="77777777" w:rsidR="00FB799E" w:rsidRPr="00A8027E" w:rsidRDefault="00FB799E" w:rsidP="00586105">
            <w:pPr>
              <w:spacing w:before="142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A8027E">
              <w:rPr>
                <w:rFonts w:ascii="仿宋_GB2312" w:eastAsia="仿宋_GB2312" w:hAnsi="仿宋" w:cs="仿宋" w:hint="eastAsia"/>
                <w:w w:val="105"/>
                <w:kern w:val="0"/>
                <w:sz w:val="28"/>
                <w:szCs w:val="28"/>
              </w:rPr>
              <w:t>利用校内外线上线下宣传平台传播生态文明知识</w:t>
            </w:r>
          </w:p>
        </w:tc>
      </w:tr>
      <w:tr w:rsidR="00FB799E" w:rsidRPr="00E01559" w14:paraId="51A774DB" w14:textId="77777777" w:rsidTr="00586105">
        <w:trPr>
          <w:trHeight w:hRule="exact" w:val="609"/>
        </w:trPr>
        <w:tc>
          <w:tcPr>
            <w:tcW w:w="11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160B65A" w14:textId="77777777" w:rsidR="00FB799E" w:rsidRPr="007A14A5" w:rsidRDefault="00FB799E" w:rsidP="00586105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408ADE" w14:textId="77777777" w:rsidR="00FB799E" w:rsidRPr="007A14A5" w:rsidRDefault="00FB799E" w:rsidP="00586105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C16E6" w14:textId="77777777" w:rsidR="00FB799E" w:rsidRPr="00A8027E" w:rsidRDefault="00FB799E" w:rsidP="00586105">
            <w:pPr>
              <w:spacing w:before="142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A8027E">
              <w:rPr>
                <w:rFonts w:ascii="仿宋_GB2312" w:eastAsia="仿宋_GB2312" w:hAnsi="仿宋" w:cs="仿宋" w:hint="eastAsia"/>
                <w:w w:val="105"/>
                <w:kern w:val="0"/>
                <w:sz w:val="28"/>
                <w:szCs w:val="28"/>
              </w:rPr>
              <w:t>组织师生参与节约能源、环境保护等绿色实践活动</w:t>
            </w:r>
          </w:p>
        </w:tc>
      </w:tr>
      <w:tr w:rsidR="00FB799E" w:rsidRPr="00E01559" w14:paraId="276EB7DB" w14:textId="77777777" w:rsidTr="00586105">
        <w:trPr>
          <w:trHeight w:hRule="exact" w:val="609"/>
        </w:trPr>
        <w:tc>
          <w:tcPr>
            <w:tcW w:w="11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03AE6C7" w14:textId="77777777" w:rsidR="00FB799E" w:rsidRPr="007A14A5" w:rsidRDefault="00FB799E" w:rsidP="00586105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B42561" w14:textId="77777777" w:rsidR="00FB799E" w:rsidRPr="007A14A5" w:rsidRDefault="00FB799E" w:rsidP="00586105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0ABFD9" w14:textId="77777777" w:rsidR="00FB799E" w:rsidRPr="00A8027E" w:rsidRDefault="00FB799E" w:rsidP="00586105">
            <w:pPr>
              <w:spacing w:before="142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A8027E">
              <w:rPr>
                <w:rFonts w:ascii="仿宋_GB2312" w:eastAsia="仿宋_GB2312" w:hAnsi="仿宋" w:cs="仿宋" w:hint="eastAsia"/>
                <w:w w:val="105"/>
                <w:kern w:val="0"/>
                <w:sz w:val="28"/>
                <w:szCs w:val="28"/>
              </w:rPr>
              <w:t>鼓励师生进行绿色科技发明创造</w:t>
            </w:r>
          </w:p>
        </w:tc>
      </w:tr>
      <w:tr w:rsidR="00FB799E" w:rsidRPr="00E01559" w14:paraId="28DE6ADC" w14:textId="77777777" w:rsidTr="00586105">
        <w:trPr>
          <w:trHeight w:hRule="exact" w:val="609"/>
        </w:trPr>
        <w:tc>
          <w:tcPr>
            <w:tcW w:w="11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D902619" w14:textId="77777777" w:rsidR="00FB799E" w:rsidRPr="007A14A5" w:rsidRDefault="00FB799E" w:rsidP="00586105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12693E" w14:textId="77777777" w:rsidR="00FB799E" w:rsidRPr="007A14A5" w:rsidRDefault="00FB799E" w:rsidP="00586105">
            <w:pPr>
              <w:spacing w:line="560" w:lineRule="exact"/>
              <w:ind w:left="207" w:right="215"/>
              <w:jc w:val="center"/>
              <w:rPr>
                <w:rFonts w:ascii="黑体" w:eastAsia="黑体" w:hAnsi="黑体" w:cs="仿宋"/>
                <w:kern w:val="0"/>
                <w:sz w:val="28"/>
                <w:szCs w:val="28"/>
                <w:lang w:eastAsia="en-US"/>
              </w:rPr>
            </w:pPr>
            <w:r w:rsidRPr="007A14A5">
              <w:rPr>
                <w:rFonts w:ascii="黑体" w:eastAsia="黑体" w:hAnsi="黑体" w:cs="仿宋" w:hint="eastAsia"/>
                <w:kern w:val="0"/>
                <w:sz w:val="28"/>
                <w:szCs w:val="28"/>
                <w:lang w:eastAsia="en-US"/>
              </w:rPr>
              <w:t>物质条件</w:t>
            </w:r>
          </w:p>
        </w:tc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5C5966" w14:textId="77777777" w:rsidR="00FB799E" w:rsidRPr="00A8027E" w:rsidRDefault="00FB799E" w:rsidP="00586105">
            <w:pPr>
              <w:spacing w:before="142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A8027E">
              <w:rPr>
                <w:rFonts w:ascii="仿宋_GB2312" w:eastAsia="仿宋_GB2312" w:hAnsi="仿宋" w:cs="仿宋" w:hint="eastAsia"/>
                <w:w w:val="105"/>
                <w:kern w:val="0"/>
                <w:sz w:val="28"/>
                <w:szCs w:val="28"/>
              </w:rPr>
              <w:t>合理设置绿化用地，增加校园绿化面积</w:t>
            </w:r>
          </w:p>
        </w:tc>
      </w:tr>
      <w:tr w:rsidR="00FB799E" w:rsidRPr="00E01559" w14:paraId="6601D151" w14:textId="77777777" w:rsidTr="00586105">
        <w:trPr>
          <w:trHeight w:hRule="exact" w:val="614"/>
        </w:trPr>
        <w:tc>
          <w:tcPr>
            <w:tcW w:w="11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7B6345D" w14:textId="77777777" w:rsidR="00FB799E" w:rsidRPr="007A14A5" w:rsidRDefault="00FB799E" w:rsidP="00586105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03C7B4" w14:textId="77777777" w:rsidR="00FB799E" w:rsidRPr="007A14A5" w:rsidRDefault="00FB799E" w:rsidP="00586105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0F7DE" w14:textId="77777777" w:rsidR="00FB799E" w:rsidRPr="00A8027E" w:rsidRDefault="00FB799E" w:rsidP="00586105">
            <w:pPr>
              <w:spacing w:before="142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A8027E">
              <w:rPr>
                <w:rFonts w:ascii="仿宋_GB2312" w:eastAsia="仿宋_GB2312" w:hAnsi="仿宋" w:cs="仿宋" w:hint="eastAsia"/>
                <w:w w:val="105"/>
                <w:kern w:val="0"/>
                <w:sz w:val="28"/>
                <w:szCs w:val="28"/>
              </w:rPr>
              <w:t>有序推进新建绿色建筑和对既有建筑绿色化改造</w:t>
            </w:r>
          </w:p>
        </w:tc>
      </w:tr>
      <w:tr w:rsidR="00FB799E" w:rsidRPr="00E01559" w14:paraId="79FC7586" w14:textId="77777777" w:rsidTr="00586105">
        <w:trPr>
          <w:trHeight w:hRule="exact" w:val="609"/>
        </w:trPr>
        <w:tc>
          <w:tcPr>
            <w:tcW w:w="11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EC8102D" w14:textId="77777777" w:rsidR="00FB799E" w:rsidRPr="007A14A5" w:rsidRDefault="00FB799E" w:rsidP="00586105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2182F1" w14:textId="77777777" w:rsidR="00FB799E" w:rsidRPr="007A14A5" w:rsidRDefault="00FB799E" w:rsidP="00586105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8FCF0" w14:textId="77777777" w:rsidR="00FB799E" w:rsidRPr="00A8027E" w:rsidRDefault="00FB799E" w:rsidP="00586105">
            <w:pPr>
              <w:spacing w:before="137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A8027E">
              <w:rPr>
                <w:rFonts w:ascii="仿宋_GB2312" w:eastAsia="仿宋_GB2312" w:hAnsi="仿宋" w:cs="仿宋" w:hint="eastAsia"/>
                <w:w w:val="105"/>
                <w:kern w:val="0"/>
                <w:sz w:val="28"/>
                <w:szCs w:val="28"/>
              </w:rPr>
              <w:t>使用绿色节能产品，垃圾分类管理，资源循环利用</w:t>
            </w:r>
          </w:p>
        </w:tc>
      </w:tr>
      <w:tr w:rsidR="00FB799E" w:rsidRPr="00E01559" w14:paraId="797C365E" w14:textId="77777777" w:rsidTr="00586105">
        <w:trPr>
          <w:trHeight w:hRule="exact" w:val="609"/>
        </w:trPr>
        <w:tc>
          <w:tcPr>
            <w:tcW w:w="11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5359D13" w14:textId="77777777" w:rsidR="00FB799E" w:rsidRPr="007A14A5" w:rsidRDefault="00FB799E" w:rsidP="00586105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D7C46F" w14:textId="77777777" w:rsidR="00FB799E" w:rsidRPr="007A14A5" w:rsidRDefault="00FB799E" w:rsidP="00586105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97AAB1" w14:textId="77777777" w:rsidR="00FB799E" w:rsidRPr="00A8027E" w:rsidRDefault="00FB799E" w:rsidP="00586105">
            <w:pPr>
              <w:spacing w:before="137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A8027E">
              <w:rPr>
                <w:rFonts w:ascii="仿宋_GB2312" w:eastAsia="仿宋_GB2312" w:hAnsi="仿宋" w:cs="仿宋" w:hint="eastAsia"/>
                <w:w w:val="105"/>
                <w:kern w:val="0"/>
                <w:sz w:val="28"/>
                <w:szCs w:val="28"/>
              </w:rPr>
              <w:t>因地制宜开展可再生能源利用、雨水（再生水）回用</w:t>
            </w:r>
          </w:p>
        </w:tc>
      </w:tr>
      <w:tr w:rsidR="00FB799E" w:rsidRPr="00E01559" w14:paraId="661E89CF" w14:textId="77777777" w:rsidTr="00586105">
        <w:trPr>
          <w:trHeight w:hRule="exact" w:val="609"/>
        </w:trPr>
        <w:tc>
          <w:tcPr>
            <w:tcW w:w="11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D3EADE9" w14:textId="77777777" w:rsidR="00FB799E" w:rsidRPr="007A14A5" w:rsidRDefault="00FB799E" w:rsidP="00586105">
            <w:pPr>
              <w:spacing w:line="560" w:lineRule="exac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A27D90" w14:textId="77777777" w:rsidR="00FB799E" w:rsidRPr="007A14A5" w:rsidRDefault="00FB799E" w:rsidP="00586105">
            <w:pPr>
              <w:spacing w:before="232" w:line="560" w:lineRule="exact"/>
              <w:ind w:left="207" w:right="215"/>
              <w:jc w:val="center"/>
              <w:rPr>
                <w:rFonts w:ascii="黑体" w:eastAsia="黑体" w:hAnsi="黑体" w:cs="仿宋"/>
                <w:kern w:val="0"/>
                <w:sz w:val="28"/>
                <w:szCs w:val="28"/>
                <w:lang w:eastAsia="en-US"/>
              </w:rPr>
            </w:pPr>
            <w:r w:rsidRPr="007A14A5">
              <w:rPr>
                <w:rFonts w:ascii="黑体" w:eastAsia="黑体" w:hAnsi="黑体" w:cs="仿宋" w:hint="eastAsia"/>
                <w:kern w:val="0"/>
                <w:sz w:val="28"/>
                <w:szCs w:val="28"/>
                <w:lang w:eastAsia="en-US"/>
              </w:rPr>
              <w:t>行为管理</w:t>
            </w:r>
          </w:p>
        </w:tc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B7E6CF" w14:textId="77777777" w:rsidR="00FB799E" w:rsidRPr="00A8027E" w:rsidRDefault="00FB799E" w:rsidP="00586105">
            <w:pPr>
              <w:spacing w:before="137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A8027E">
              <w:rPr>
                <w:rFonts w:ascii="仿宋_GB2312" w:eastAsia="仿宋_GB2312" w:hAnsi="仿宋" w:cs="仿宋" w:hint="eastAsia"/>
                <w:w w:val="105"/>
                <w:kern w:val="0"/>
                <w:sz w:val="28"/>
                <w:szCs w:val="28"/>
              </w:rPr>
              <w:t>构建绿色学校创建管理体制，明确组织机构</w:t>
            </w:r>
          </w:p>
        </w:tc>
      </w:tr>
      <w:tr w:rsidR="00FB799E" w:rsidRPr="00E01559" w14:paraId="47D9B7D5" w14:textId="77777777" w:rsidTr="00586105">
        <w:trPr>
          <w:trHeight w:hRule="exact" w:val="609"/>
        </w:trPr>
        <w:tc>
          <w:tcPr>
            <w:tcW w:w="11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99B8B8" w14:textId="77777777" w:rsidR="00FB799E" w:rsidRPr="00A8027E" w:rsidRDefault="00FB799E" w:rsidP="00586105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050419C" w14:textId="77777777" w:rsidR="00FB799E" w:rsidRPr="00A8027E" w:rsidRDefault="00FB799E" w:rsidP="00586105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F1E48C" w14:textId="77777777" w:rsidR="00FB799E" w:rsidRPr="00A8027E" w:rsidRDefault="00FB799E" w:rsidP="00586105">
            <w:pPr>
              <w:spacing w:before="137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A8027E">
              <w:rPr>
                <w:rFonts w:ascii="仿宋_GB2312" w:eastAsia="仿宋_GB2312" w:hAnsi="仿宋" w:cs="仿宋" w:hint="eastAsia"/>
                <w:w w:val="105"/>
                <w:kern w:val="0"/>
                <w:sz w:val="28"/>
                <w:szCs w:val="28"/>
              </w:rPr>
              <w:t>制定绿色学校创建发展目标、保障措施、激励机制</w:t>
            </w:r>
          </w:p>
        </w:tc>
      </w:tr>
      <w:tr w:rsidR="00FB799E" w:rsidRPr="00E01559" w14:paraId="4EB0FE5F" w14:textId="77777777" w:rsidTr="00586105">
        <w:trPr>
          <w:trHeight w:hRule="exact" w:val="609"/>
        </w:trPr>
        <w:tc>
          <w:tcPr>
            <w:tcW w:w="11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66E5294" w14:textId="77777777" w:rsidR="00FB799E" w:rsidRPr="00A8027E" w:rsidRDefault="00FB799E" w:rsidP="00586105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162B654" w14:textId="77777777" w:rsidR="00FB799E" w:rsidRPr="00A8027E" w:rsidRDefault="00FB799E" w:rsidP="00586105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F9A80E" w14:textId="77777777" w:rsidR="00FB799E" w:rsidRPr="00A8027E" w:rsidRDefault="00FB799E" w:rsidP="00586105">
            <w:pPr>
              <w:spacing w:before="137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A8027E">
              <w:rPr>
                <w:rFonts w:ascii="仿宋_GB2312" w:eastAsia="仿宋_GB2312" w:hAnsi="仿宋" w:cs="仿宋" w:hint="eastAsia"/>
                <w:w w:val="105"/>
                <w:kern w:val="0"/>
                <w:sz w:val="28"/>
                <w:szCs w:val="28"/>
              </w:rPr>
              <w:t>建立健全节能、节水、垃圾分类等绿色管理制度</w:t>
            </w:r>
          </w:p>
        </w:tc>
      </w:tr>
      <w:tr w:rsidR="00FB799E" w:rsidRPr="00E01559" w14:paraId="50D0181B" w14:textId="77777777" w:rsidTr="00586105">
        <w:trPr>
          <w:trHeight w:hRule="exact" w:val="609"/>
        </w:trPr>
        <w:tc>
          <w:tcPr>
            <w:tcW w:w="11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71B61D1" w14:textId="77777777" w:rsidR="00FB799E" w:rsidRPr="00A8027E" w:rsidRDefault="00FB799E" w:rsidP="00586105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08490EC" w14:textId="77777777" w:rsidR="00FB799E" w:rsidRPr="00A8027E" w:rsidRDefault="00FB799E" w:rsidP="00586105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B8B3A2" w14:textId="77777777" w:rsidR="00FB799E" w:rsidRPr="00A8027E" w:rsidRDefault="00FB799E" w:rsidP="00586105">
            <w:pPr>
              <w:spacing w:before="137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A8027E">
              <w:rPr>
                <w:rFonts w:ascii="仿宋_GB2312" w:eastAsia="仿宋_GB2312" w:hAnsi="仿宋" w:cs="仿宋" w:hint="eastAsia"/>
                <w:w w:val="105"/>
                <w:kern w:val="0"/>
                <w:sz w:val="28"/>
                <w:szCs w:val="28"/>
              </w:rPr>
              <w:t>加强能源资源的计量，定期公示能源资源消耗情况</w:t>
            </w:r>
          </w:p>
        </w:tc>
      </w:tr>
      <w:tr w:rsidR="00FB799E" w:rsidRPr="00E01559" w14:paraId="5E2DF073" w14:textId="77777777" w:rsidTr="00586105">
        <w:trPr>
          <w:trHeight w:hRule="exact" w:val="609"/>
        </w:trPr>
        <w:tc>
          <w:tcPr>
            <w:tcW w:w="11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399DDF" w14:textId="77777777" w:rsidR="00FB799E" w:rsidRPr="00A8027E" w:rsidRDefault="00FB799E" w:rsidP="00586105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A5A96" w14:textId="77777777" w:rsidR="00FB799E" w:rsidRPr="00A8027E" w:rsidRDefault="00FB799E" w:rsidP="00586105">
            <w:pPr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221FE1" w14:textId="77777777" w:rsidR="00FB799E" w:rsidRPr="00A8027E" w:rsidRDefault="00FB799E" w:rsidP="00586105">
            <w:pPr>
              <w:spacing w:before="142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A8027E">
              <w:rPr>
                <w:rFonts w:ascii="仿宋_GB2312" w:eastAsia="仿宋_GB2312" w:hAnsi="仿宋" w:cs="仿宋" w:hint="eastAsia"/>
                <w:w w:val="105"/>
                <w:kern w:val="0"/>
                <w:sz w:val="28"/>
                <w:szCs w:val="28"/>
              </w:rPr>
              <w:t>运用智能化技术进行校园建筑及设备的绿色运行管理</w:t>
            </w:r>
          </w:p>
        </w:tc>
      </w:tr>
    </w:tbl>
    <w:p w14:paraId="236E5355" w14:textId="77777777" w:rsidR="00172390" w:rsidRDefault="00172390" w:rsidP="00172390">
      <w:pPr>
        <w:tabs>
          <w:tab w:val="left" w:pos="2310"/>
        </w:tabs>
        <w:spacing w:line="560" w:lineRule="exact"/>
        <w:rPr>
          <w:rFonts w:ascii="仿宋_GB2312" w:eastAsia="仿宋_GB2312"/>
          <w:sz w:val="32"/>
          <w:szCs w:val="32"/>
        </w:rPr>
      </w:pPr>
    </w:p>
    <w:p w14:paraId="5A7F9867" w14:textId="77777777" w:rsidR="00172390" w:rsidRDefault="00172390" w:rsidP="00172390">
      <w:pPr>
        <w:tabs>
          <w:tab w:val="left" w:pos="2310"/>
        </w:tabs>
        <w:spacing w:line="560" w:lineRule="exact"/>
        <w:rPr>
          <w:rFonts w:ascii="仿宋_GB2312" w:eastAsia="仿宋_GB2312"/>
          <w:sz w:val="32"/>
          <w:szCs w:val="32"/>
        </w:rPr>
      </w:pPr>
    </w:p>
    <w:p w14:paraId="6C068DEB" w14:textId="2A910247" w:rsidR="00432D31" w:rsidRPr="00172390" w:rsidRDefault="00F23081" w:rsidP="00172390">
      <w:pPr>
        <w:spacing w:line="560" w:lineRule="exact"/>
      </w:pPr>
      <w:r>
        <w:rPr>
          <w:rFonts w:ascii="黑体" w:eastAsia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132407" wp14:editId="3FCCB037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486400" cy="0"/>
                <wp:effectExtent l="8255" t="13970" r="10795" b="508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A8E8A" id="Line 10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2pt" to="6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"/>
            </w:pict>
          </mc:Fallback>
        </mc:AlternateContent>
      </w:r>
      <w:r>
        <w:rPr>
          <w:rFonts w:ascii="黑体" w:eastAsia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759FAFB" wp14:editId="09302B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8255" t="8255" r="10795" b="1079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270C9" id="Line 9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"/>
            </w:pict>
          </mc:Fallback>
        </mc:AlternateContent>
      </w:r>
      <w:r w:rsidR="00172390">
        <w:rPr>
          <w:rFonts w:ascii="黑体" w:eastAsia="黑体" w:hint="eastAsia"/>
          <w:sz w:val="32"/>
          <w:szCs w:val="32"/>
        </w:rPr>
        <w:t xml:space="preserve">  </w:t>
      </w:r>
      <w:r w:rsidR="00172390" w:rsidRPr="007A66B6">
        <w:rPr>
          <w:rFonts w:ascii="仿宋_GB2312" w:eastAsia="仿宋_GB2312" w:hint="eastAsia"/>
          <w:sz w:val="28"/>
          <w:szCs w:val="28"/>
        </w:rPr>
        <w:t xml:space="preserve">新乡市教育局办公室    </w:t>
      </w:r>
      <w:r w:rsidR="00172390" w:rsidRPr="00172390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主动公开   </w:t>
      </w:r>
      <w:r w:rsidR="00172390">
        <w:rPr>
          <w:rFonts w:ascii="仿宋_GB2312" w:eastAsia="仿宋_GB2312" w:hint="eastAsia"/>
          <w:sz w:val="28"/>
          <w:szCs w:val="28"/>
        </w:rPr>
        <w:t xml:space="preserve">   </w:t>
      </w:r>
      <w:r w:rsidR="00172390" w:rsidRPr="007A66B6">
        <w:rPr>
          <w:rFonts w:ascii="仿宋_GB2312" w:eastAsia="仿宋_GB2312" w:hint="eastAsia"/>
          <w:sz w:val="28"/>
          <w:szCs w:val="28"/>
        </w:rPr>
        <w:t>20</w:t>
      </w:r>
      <w:r w:rsidR="00172390">
        <w:rPr>
          <w:rFonts w:ascii="仿宋_GB2312" w:eastAsia="仿宋_GB2312" w:hint="eastAsia"/>
          <w:sz w:val="28"/>
          <w:szCs w:val="28"/>
        </w:rPr>
        <w:t>20</w:t>
      </w:r>
      <w:r w:rsidR="00172390" w:rsidRPr="007A66B6">
        <w:rPr>
          <w:rFonts w:ascii="仿宋_GB2312" w:eastAsia="仿宋_GB2312" w:hint="eastAsia"/>
          <w:sz w:val="28"/>
          <w:szCs w:val="28"/>
        </w:rPr>
        <w:t>年</w:t>
      </w:r>
      <w:r w:rsidR="00172390">
        <w:rPr>
          <w:rFonts w:ascii="仿宋_GB2312" w:eastAsia="仿宋_GB2312" w:hint="eastAsia"/>
          <w:sz w:val="28"/>
          <w:szCs w:val="28"/>
        </w:rPr>
        <w:t>6</w:t>
      </w:r>
      <w:r w:rsidR="00172390" w:rsidRPr="007A66B6">
        <w:rPr>
          <w:rFonts w:ascii="仿宋_GB2312" w:eastAsia="仿宋_GB2312" w:hint="eastAsia"/>
          <w:sz w:val="28"/>
          <w:szCs w:val="28"/>
        </w:rPr>
        <w:t>月</w:t>
      </w:r>
      <w:r w:rsidR="00172390">
        <w:rPr>
          <w:rFonts w:ascii="仿宋_GB2312" w:eastAsia="仿宋_GB2312" w:hint="eastAsia"/>
          <w:sz w:val="28"/>
          <w:szCs w:val="28"/>
        </w:rPr>
        <w:t>8</w:t>
      </w:r>
      <w:r w:rsidR="00172390" w:rsidRPr="007A66B6">
        <w:rPr>
          <w:rFonts w:ascii="仿宋_GB2312" w:eastAsia="仿宋_GB2312" w:hint="eastAsia"/>
          <w:sz w:val="28"/>
          <w:szCs w:val="28"/>
        </w:rPr>
        <w:t>日印发</w:t>
      </w:r>
    </w:p>
    <w:sectPr w:rsidR="00432D31" w:rsidRPr="00172390" w:rsidSect="00853DB2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4D07E" w14:textId="77777777" w:rsidR="007E2C03" w:rsidRDefault="007E2C03" w:rsidP="000C47AE">
      <w:r>
        <w:separator/>
      </w:r>
    </w:p>
  </w:endnote>
  <w:endnote w:type="continuationSeparator" w:id="0">
    <w:p w14:paraId="4D23E12A" w14:textId="77777777" w:rsidR="007E2C03" w:rsidRDefault="007E2C03" w:rsidP="000C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EastAsia" w:eastAsiaTheme="minorEastAsia" w:hAnsiTheme="minorEastAsia"/>
        <w:sz w:val="28"/>
        <w:szCs w:val="28"/>
      </w:rPr>
      <w:id w:val="1174066214"/>
      <w:docPartObj>
        <w:docPartGallery w:val="Page Numbers (Bottom of Page)"/>
        <w:docPartUnique/>
      </w:docPartObj>
    </w:sdtPr>
    <w:sdtEndPr/>
    <w:sdtContent>
      <w:p w14:paraId="1E4C2A55" w14:textId="77777777" w:rsidR="00853DB2" w:rsidRPr="00853DB2" w:rsidRDefault="00FE600D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853DB2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853DB2" w:rsidRPr="00853DB2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853DB2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B4346" w:rsidRPr="004B4346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4B4346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853DB2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6B00CB14" w14:textId="77777777" w:rsidR="00853DB2" w:rsidRPr="00853DB2" w:rsidRDefault="00853DB2">
    <w:pPr>
      <w:pStyle w:val="a4"/>
      <w:rPr>
        <w:rFonts w:asciiTheme="minorEastAsia" w:eastAsia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EastAsia" w:eastAsiaTheme="minorEastAsia" w:hAnsiTheme="minorEastAsia"/>
        <w:sz w:val="28"/>
        <w:szCs w:val="28"/>
      </w:rPr>
      <w:id w:val="963155617"/>
      <w:docPartObj>
        <w:docPartGallery w:val="Page Numbers (Bottom of Page)"/>
        <w:docPartUnique/>
      </w:docPartObj>
    </w:sdtPr>
    <w:sdtEndPr/>
    <w:sdtContent>
      <w:p w14:paraId="5CB7453E" w14:textId="77777777" w:rsidR="00853DB2" w:rsidRPr="00853DB2" w:rsidRDefault="00FE600D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853DB2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853DB2" w:rsidRPr="00853DB2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853DB2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B4346" w:rsidRPr="004B4346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4B4346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853DB2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DE83249" w14:textId="77777777" w:rsidR="00853DB2" w:rsidRPr="00853DB2" w:rsidRDefault="00853DB2">
    <w:pPr>
      <w:pStyle w:val="a4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9179F" w14:textId="77777777" w:rsidR="007E2C03" w:rsidRDefault="007E2C03" w:rsidP="000C47AE">
      <w:r>
        <w:separator/>
      </w:r>
    </w:p>
  </w:footnote>
  <w:footnote w:type="continuationSeparator" w:id="0">
    <w:p w14:paraId="315665EE" w14:textId="77777777" w:rsidR="007E2C03" w:rsidRDefault="007E2C03" w:rsidP="000C4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6ABB"/>
    <w:rsid w:val="00061D9C"/>
    <w:rsid w:val="000C3BE6"/>
    <w:rsid w:val="000C47AE"/>
    <w:rsid w:val="000F4ACF"/>
    <w:rsid w:val="001514CF"/>
    <w:rsid w:val="00162E61"/>
    <w:rsid w:val="00172390"/>
    <w:rsid w:val="00172A27"/>
    <w:rsid w:val="001935A8"/>
    <w:rsid w:val="00214920"/>
    <w:rsid w:val="0024244D"/>
    <w:rsid w:val="0026348A"/>
    <w:rsid w:val="002E3928"/>
    <w:rsid w:val="00321FC2"/>
    <w:rsid w:val="0034167A"/>
    <w:rsid w:val="0038589E"/>
    <w:rsid w:val="003A5771"/>
    <w:rsid w:val="00432D31"/>
    <w:rsid w:val="00442252"/>
    <w:rsid w:val="00474D76"/>
    <w:rsid w:val="004B4346"/>
    <w:rsid w:val="004C0C53"/>
    <w:rsid w:val="005147E5"/>
    <w:rsid w:val="00526F0B"/>
    <w:rsid w:val="00557F1C"/>
    <w:rsid w:val="00572770"/>
    <w:rsid w:val="00572AE8"/>
    <w:rsid w:val="005823CF"/>
    <w:rsid w:val="005E480A"/>
    <w:rsid w:val="006C5432"/>
    <w:rsid w:val="006E54E8"/>
    <w:rsid w:val="006E5C3E"/>
    <w:rsid w:val="007172CF"/>
    <w:rsid w:val="00754993"/>
    <w:rsid w:val="00762C95"/>
    <w:rsid w:val="007A76DA"/>
    <w:rsid w:val="007E2C03"/>
    <w:rsid w:val="00817E6E"/>
    <w:rsid w:val="00853DB2"/>
    <w:rsid w:val="00863E69"/>
    <w:rsid w:val="008945E7"/>
    <w:rsid w:val="009309FF"/>
    <w:rsid w:val="00992C1B"/>
    <w:rsid w:val="00997B48"/>
    <w:rsid w:val="00B01CF0"/>
    <w:rsid w:val="00B32D72"/>
    <w:rsid w:val="00B4152C"/>
    <w:rsid w:val="00B60BC8"/>
    <w:rsid w:val="00BA5D71"/>
    <w:rsid w:val="00BB7907"/>
    <w:rsid w:val="00C14A04"/>
    <w:rsid w:val="00C91F0D"/>
    <w:rsid w:val="00D146CC"/>
    <w:rsid w:val="00D623BB"/>
    <w:rsid w:val="00DF0DF6"/>
    <w:rsid w:val="00E3348A"/>
    <w:rsid w:val="00E85A22"/>
    <w:rsid w:val="00EA48FD"/>
    <w:rsid w:val="00EA5E0E"/>
    <w:rsid w:val="00ED557C"/>
    <w:rsid w:val="00F23081"/>
    <w:rsid w:val="00F87239"/>
    <w:rsid w:val="00FB799E"/>
    <w:rsid w:val="00FE24BB"/>
    <w:rsid w:val="00FE3822"/>
    <w:rsid w:val="00FE600D"/>
    <w:rsid w:val="25E71C13"/>
    <w:rsid w:val="286C7C46"/>
    <w:rsid w:val="4DFC0AD3"/>
    <w:rsid w:val="74A4433D"/>
    <w:rsid w:val="7B410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CD7D218"/>
  <w15:docId w15:val="{74E3DB2B-E856-4411-B5D9-2FD12EBC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23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23B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a5"/>
    <w:uiPriority w:val="99"/>
    <w:rsid w:val="00D623B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0"/>
    <w:link w:val="a4"/>
    <w:uiPriority w:val="99"/>
    <w:rsid w:val="00853DB2"/>
    <w:rPr>
      <w:kern w:val="2"/>
      <w:sz w:val="18"/>
    </w:rPr>
  </w:style>
  <w:style w:type="paragraph" w:styleId="a6">
    <w:name w:val="Date"/>
    <w:basedOn w:val="a"/>
    <w:next w:val="a"/>
    <w:link w:val="a7"/>
    <w:rsid w:val="00853DB2"/>
    <w:pPr>
      <w:ind w:leftChars="2500" w:left="100"/>
    </w:pPr>
  </w:style>
  <w:style w:type="character" w:customStyle="1" w:styleId="a7">
    <w:name w:val="日期 字符"/>
    <w:basedOn w:val="a0"/>
    <w:link w:val="a6"/>
    <w:rsid w:val="00853DB2"/>
    <w:rPr>
      <w:kern w:val="2"/>
      <w:sz w:val="21"/>
    </w:rPr>
  </w:style>
  <w:style w:type="character" w:styleId="a8">
    <w:name w:val="Hyperlink"/>
    <w:basedOn w:val="a0"/>
    <w:rsid w:val="001935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99822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495</Words>
  <Characters>2827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Company>Microsoft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新乡市教育局文件</dc:title>
  <dc:creator>Administrator</dc:creator>
  <cp:lastModifiedBy>胡 生朋</cp:lastModifiedBy>
  <cp:revision>2</cp:revision>
  <cp:lastPrinted>2020-06-11T02:31:00Z</cp:lastPrinted>
  <dcterms:created xsi:type="dcterms:W3CDTF">2020-06-12T08:17:00Z</dcterms:created>
  <dcterms:modified xsi:type="dcterms:W3CDTF">2020-06-12T08:17:00Z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